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7E" w:rsidRDefault="00EF75AD" w:rsidP="00945CB8">
      <w:pPr>
        <w:spacing w:after="0" w:line="360" w:lineRule="auto"/>
        <w:jc w:val="center"/>
        <w:rPr>
          <w:b/>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2236470</wp:posOffset>
            </wp:positionH>
            <wp:positionV relativeFrom="paragraph">
              <wp:posOffset>349250</wp:posOffset>
            </wp:positionV>
            <wp:extent cx="914400" cy="817880"/>
            <wp:effectExtent l="19050" t="0" r="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17880"/>
                    </a:xfrm>
                    <a:prstGeom prst="rect">
                      <a:avLst/>
                    </a:prstGeom>
                    <a:noFill/>
                    <a:ln>
                      <a:noFill/>
                    </a:ln>
                  </pic:spPr>
                </pic:pic>
              </a:graphicData>
            </a:graphic>
          </wp:anchor>
        </w:drawing>
      </w:r>
      <w:r w:rsidRPr="00EF75AD">
        <w:rPr>
          <w:b/>
          <w:noProof/>
          <w:sz w:val="36"/>
          <w:szCs w:val="36"/>
        </w:rPr>
        <w:drawing>
          <wp:inline distT="0" distB="0" distL="0" distR="0">
            <wp:extent cx="1155700" cy="76835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0" cy="768350"/>
                    </a:xfrm>
                    <a:prstGeom prst="rect">
                      <a:avLst/>
                    </a:prstGeom>
                    <a:noFill/>
                    <a:ln>
                      <a:noFill/>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EF75AD">
        <w:rPr>
          <w:b/>
          <w:noProof/>
          <w:sz w:val="36"/>
          <w:szCs w:val="36"/>
        </w:rPr>
        <w:drawing>
          <wp:inline distT="0" distB="0" distL="0" distR="0">
            <wp:extent cx="1089660" cy="819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660" cy="819150"/>
                    </a:xfrm>
                    <a:prstGeom prst="rect">
                      <a:avLst/>
                    </a:prstGeom>
                    <a:noFill/>
                    <a:ln>
                      <a:noFill/>
                    </a:ln>
                  </pic:spPr>
                </pic:pic>
              </a:graphicData>
            </a:graphic>
          </wp:inline>
        </w:drawing>
      </w:r>
    </w:p>
    <w:p w:rsidR="005A307E" w:rsidRDefault="005A307E" w:rsidP="00945CB8">
      <w:pPr>
        <w:spacing w:after="0" w:line="360" w:lineRule="auto"/>
        <w:jc w:val="center"/>
        <w:rPr>
          <w:b/>
          <w:sz w:val="36"/>
          <w:szCs w:val="36"/>
        </w:rPr>
      </w:pPr>
    </w:p>
    <w:p w:rsidR="005A307E" w:rsidRDefault="005A307E" w:rsidP="00945CB8">
      <w:pPr>
        <w:spacing w:after="0" w:line="360" w:lineRule="auto"/>
        <w:jc w:val="center"/>
        <w:rPr>
          <w:b/>
          <w:sz w:val="36"/>
          <w:szCs w:val="36"/>
        </w:rPr>
      </w:pPr>
      <w:r w:rsidRPr="00E5615E">
        <w:rPr>
          <w:b/>
          <w:sz w:val="36"/>
          <w:szCs w:val="36"/>
        </w:rPr>
        <w:t>Zi</w:t>
      </w:r>
      <w:r>
        <w:rPr>
          <w:b/>
          <w:sz w:val="36"/>
          <w:szCs w:val="36"/>
        </w:rPr>
        <w:t>ņojums par pētījuma rezultātiem</w:t>
      </w:r>
    </w:p>
    <w:p w:rsidR="005A307E" w:rsidRDefault="005A307E" w:rsidP="00945CB8">
      <w:pPr>
        <w:spacing w:after="0" w:line="360" w:lineRule="auto"/>
        <w:jc w:val="center"/>
        <w:rPr>
          <w:b/>
          <w:sz w:val="36"/>
          <w:szCs w:val="36"/>
        </w:rPr>
      </w:pPr>
    </w:p>
    <w:p w:rsidR="005A307E" w:rsidRPr="00E5615E" w:rsidRDefault="005A307E" w:rsidP="00945CB8">
      <w:pPr>
        <w:spacing w:after="0" w:line="360" w:lineRule="auto"/>
        <w:jc w:val="center"/>
        <w:rPr>
          <w:b/>
          <w:sz w:val="36"/>
          <w:szCs w:val="36"/>
        </w:rPr>
      </w:pPr>
    </w:p>
    <w:p w:rsidR="005A307E" w:rsidRPr="00E5615E" w:rsidRDefault="00945CB8" w:rsidP="00945CB8">
      <w:pPr>
        <w:spacing w:after="0" w:line="360" w:lineRule="auto"/>
        <w:jc w:val="center"/>
        <w:rPr>
          <w:b/>
          <w:sz w:val="48"/>
          <w:szCs w:val="48"/>
        </w:rPr>
      </w:pPr>
      <w:r w:rsidRPr="00945CB8">
        <w:rPr>
          <w:b/>
          <w:bCs/>
          <w:sz w:val="48"/>
          <w:szCs w:val="48"/>
        </w:rPr>
        <w:t>Seksuālā vardarbībā cietušo bērnu nopratināšanas prakse Latvijā</w:t>
      </w:r>
    </w:p>
    <w:p w:rsidR="005A307E" w:rsidRPr="00E5615E" w:rsidRDefault="005A307E" w:rsidP="00945CB8">
      <w:pPr>
        <w:spacing w:after="0" w:line="360" w:lineRule="auto"/>
        <w:jc w:val="center"/>
        <w:rPr>
          <w:b/>
          <w:sz w:val="28"/>
          <w:szCs w:val="28"/>
        </w:rPr>
      </w:pPr>
    </w:p>
    <w:p w:rsidR="005A307E" w:rsidRPr="00CE729D" w:rsidRDefault="005A307E" w:rsidP="00945CB8">
      <w:pPr>
        <w:spacing w:after="0" w:line="360" w:lineRule="auto"/>
        <w:jc w:val="center"/>
        <w:rPr>
          <w:b/>
          <w:sz w:val="48"/>
          <w:szCs w:val="48"/>
        </w:rPr>
      </w:pPr>
    </w:p>
    <w:p w:rsidR="005A307E" w:rsidRPr="00CE729D" w:rsidRDefault="005A307E" w:rsidP="00945CB8">
      <w:pPr>
        <w:spacing w:after="0" w:line="360" w:lineRule="auto"/>
        <w:jc w:val="center"/>
        <w:rPr>
          <w:b/>
          <w:sz w:val="32"/>
          <w:szCs w:val="32"/>
        </w:rPr>
      </w:pPr>
    </w:p>
    <w:p w:rsidR="00945CB8" w:rsidRPr="00CE729D" w:rsidRDefault="00945CB8" w:rsidP="00945CB8">
      <w:pPr>
        <w:spacing w:after="0" w:line="360" w:lineRule="auto"/>
        <w:jc w:val="center"/>
        <w:rPr>
          <w:b/>
          <w:sz w:val="40"/>
          <w:szCs w:val="40"/>
        </w:rPr>
      </w:pPr>
    </w:p>
    <w:p w:rsidR="00945CB8" w:rsidRPr="00945CB8" w:rsidRDefault="00945CB8" w:rsidP="00945CB8">
      <w:pPr>
        <w:spacing w:after="0" w:line="360" w:lineRule="auto"/>
        <w:jc w:val="center"/>
        <w:rPr>
          <w:szCs w:val="24"/>
          <w:lang w:val="en-US"/>
        </w:rPr>
      </w:pPr>
      <w:r w:rsidRPr="00945CB8">
        <w:rPr>
          <w:szCs w:val="24"/>
          <w:lang w:val="en-US"/>
        </w:rPr>
        <w:t>“Child witness with special needs”</w:t>
      </w:r>
    </w:p>
    <w:p w:rsidR="005A307E" w:rsidRPr="004B7EA0" w:rsidRDefault="00945CB8" w:rsidP="00945CB8">
      <w:pPr>
        <w:spacing w:after="0" w:line="360" w:lineRule="auto"/>
        <w:jc w:val="center"/>
        <w:rPr>
          <w:b/>
          <w:sz w:val="22"/>
          <w:lang w:val="en-US"/>
        </w:rPr>
      </w:pPr>
      <w:r w:rsidRPr="00945CB8">
        <w:rPr>
          <w:szCs w:val="24"/>
          <w:lang w:val="en-US"/>
        </w:rPr>
        <w:t>JUST/2010/JPEN/AG/1561 30-CE-041873/00-05</w:t>
      </w:r>
    </w:p>
    <w:p w:rsidR="005A307E" w:rsidRPr="007200BA" w:rsidRDefault="005A307E" w:rsidP="00945CB8">
      <w:pPr>
        <w:spacing w:after="0" w:line="360" w:lineRule="auto"/>
        <w:jc w:val="center"/>
        <w:rPr>
          <w:b/>
          <w:sz w:val="40"/>
          <w:szCs w:val="40"/>
          <w:lang w:val="en-US"/>
        </w:rPr>
      </w:pPr>
    </w:p>
    <w:p w:rsidR="005A307E" w:rsidRPr="007200BA" w:rsidRDefault="005A307E" w:rsidP="00945CB8">
      <w:pPr>
        <w:spacing w:after="0" w:line="360" w:lineRule="auto"/>
        <w:jc w:val="center"/>
        <w:rPr>
          <w:b/>
          <w:sz w:val="40"/>
          <w:szCs w:val="40"/>
          <w:lang w:val="en-US"/>
        </w:rPr>
      </w:pPr>
    </w:p>
    <w:p w:rsidR="00945CB8" w:rsidRDefault="00945CB8" w:rsidP="00945CB8">
      <w:pPr>
        <w:spacing w:after="0" w:line="360" w:lineRule="auto"/>
        <w:jc w:val="center"/>
        <w:rPr>
          <w:b/>
          <w:sz w:val="48"/>
          <w:szCs w:val="48"/>
          <w:lang w:val="en-US"/>
        </w:rPr>
      </w:pPr>
    </w:p>
    <w:p w:rsidR="008A0497" w:rsidRDefault="005A307E" w:rsidP="00945CB8">
      <w:pPr>
        <w:spacing w:after="0" w:line="360" w:lineRule="auto"/>
        <w:jc w:val="center"/>
        <w:rPr>
          <w:b/>
          <w:sz w:val="28"/>
          <w:szCs w:val="28"/>
        </w:rPr>
      </w:pPr>
      <w:r w:rsidRPr="004B7EA0">
        <w:rPr>
          <w:b/>
          <w:szCs w:val="24"/>
          <w:lang w:val="en-US"/>
        </w:rPr>
        <w:t>201</w:t>
      </w:r>
      <w:r w:rsidR="00945CB8">
        <w:rPr>
          <w:b/>
          <w:szCs w:val="24"/>
          <w:lang w:val="en-US"/>
        </w:rPr>
        <w:t>3</w:t>
      </w:r>
      <w:r>
        <w:rPr>
          <w:b/>
          <w:sz w:val="28"/>
          <w:szCs w:val="28"/>
        </w:rPr>
        <w:br w:type="page"/>
      </w:r>
    </w:p>
    <w:p w:rsidR="00A37CA2" w:rsidRDefault="00A37CA2" w:rsidP="00A37CA2">
      <w:pPr>
        <w:spacing w:after="0" w:line="360" w:lineRule="auto"/>
        <w:jc w:val="center"/>
        <w:rPr>
          <w:b/>
          <w:sz w:val="32"/>
          <w:szCs w:val="28"/>
        </w:rPr>
      </w:pPr>
      <w:r w:rsidRPr="00D1132C">
        <w:rPr>
          <w:b/>
          <w:sz w:val="32"/>
          <w:szCs w:val="28"/>
        </w:rPr>
        <w:lastRenderedPageBreak/>
        <w:t>Saturs</w:t>
      </w:r>
    </w:p>
    <w:p w:rsidR="00A37CA2" w:rsidRPr="00D1132C" w:rsidRDefault="00A37CA2" w:rsidP="00A37CA2">
      <w:pPr>
        <w:spacing w:after="0" w:line="360" w:lineRule="auto"/>
        <w:jc w:val="center"/>
        <w:rPr>
          <w:b/>
          <w:sz w:val="32"/>
          <w:szCs w:val="28"/>
        </w:rPr>
      </w:pPr>
    </w:p>
    <w:p w:rsidR="00A37CA2" w:rsidRPr="00D1132C" w:rsidRDefault="00A37CA2" w:rsidP="00A37CA2">
      <w:pPr>
        <w:spacing w:after="0" w:line="360" w:lineRule="auto"/>
        <w:jc w:val="left"/>
        <w:rPr>
          <w:b/>
          <w:szCs w:val="24"/>
        </w:rPr>
      </w:pPr>
      <w:r w:rsidRPr="00D1132C">
        <w:rPr>
          <w:b/>
          <w:szCs w:val="24"/>
        </w:rPr>
        <w:t>Pētījuma novitāte un nozīmība</w:t>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t>3</w:t>
      </w:r>
    </w:p>
    <w:p w:rsidR="00A37CA2" w:rsidRPr="00D1132C" w:rsidRDefault="00A37CA2" w:rsidP="00A37CA2">
      <w:pPr>
        <w:spacing w:after="0" w:line="360" w:lineRule="auto"/>
        <w:rPr>
          <w:b/>
          <w:szCs w:val="24"/>
        </w:rPr>
      </w:pPr>
      <w:r w:rsidRPr="00D1132C">
        <w:rPr>
          <w:b/>
          <w:szCs w:val="24"/>
        </w:rPr>
        <w:t>Pētījuma metode</w:t>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t>4</w:t>
      </w:r>
    </w:p>
    <w:p w:rsidR="00A37CA2" w:rsidRPr="00D1132C" w:rsidRDefault="00A37CA2" w:rsidP="00A37CA2">
      <w:pPr>
        <w:spacing w:after="0" w:line="360" w:lineRule="auto"/>
        <w:ind w:firstLine="360"/>
        <w:jc w:val="left"/>
        <w:rPr>
          <w:szCs w:val="24"/>
        </w:rPr>
      </w:pPr>
      <w:r w:rsidRPr="00D1132C">
        <w:rPr>
          <w:szCs w:val="24"/>
        </w:rPr>
        <w:t>Pētījuma subjekts</w:t>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t>4</w:t>
      </w:r>
    </w:p>
    <w:p w:rsidR="00A37CA2" w:rsidRPr="00D1132C" w:rsidRDefault="00A37CA2" w:rsidP="00A37CA2">
      <w:pPr>
        <w:pStyle w:val="BodyTextIndent"/>
        <w:spacing w:line="360" w:lineRule="auto"/>
        <w:ind w:left="0" w:firstLine="360"/>
        <w:rPr>
          <w:szCs w:val="24"/>
        </w:rPr>
      </w:pPr>
      <w:r w:rsidRPr="00D1132C">
        <w:rPr>
          <w:szCs w:val="24"/>
        </w:rPr>
        <w:t>Pētījuma instrumentārijs</w:t>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t>5</w:t>
      </w:r>
    </w:p>
    <w:p w:rsidR="00A37CA2" w:rsidRPr="00D1132C" w:rsidRDefault="00A37CA2" w:rsidP="00A37CA2">
      <w:pPr>
        <w:spacing w:after="0" w:line="360" w:lineRule="auto"/>
        <w:ind w:firstLine="360"/>
        <w:rPr>
          <w:szCs w:val="24"/>
        </w:rPr>
      </w:pPr>
      <w:r w:rsidRPr="00D1132C">
        <w:rPr>
          <w:szCs w:val="24"/>
        </w:rPr>
        <w:t>Pētījuma procedūra</w:t>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t>6</w:t>
      </w:r>
    </w:p>
    <w:p w:rsidR="00A37CA2" w:rsidRPr="00D1132C" w:rsidRDefault="00A37CA2" w:rsidP="00A37CA2">
      <w:pPr>
        <w:spacing w:after="0" w:line="360" w:lineRule="auto"/>
        <w:ind w:firstLine="360"/>
        <w:rPr>
          <w:szCs w:val="24"/>
        </w:rPr>
      </w:pPr>
      <w:r w:rsidRPr="00D1132C">
        <w:rPr>
          <w:szCs w:val="24"/>
        </w:rPr>
        <w:t>Datu apstrādes un analīzes metodes</w:t>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t>6</w:t>
      </w:r>
    </w:p>
    <w:p w:rsidR="00A37CA2" w:rsidRPr="00D1132C" w:rsidRDefault="00A37CA2" w:rsidP="00A37CA2">
      <w:pPr>
        <w:spacing w:after="0" w:line="360" w:lineRule="auto"/>
        <w:rPr>
          <w:b/>
          <w:szCs w:val="24"/>
        </w:rPr>
      </w:pPr>
      <w:r w:rsidRPr="00D1132C">
        <w:rPr>
          <w:b/>
          <w:szCs w:val="24"/>
        </w:rPr>
        <w:t>Rezultāti un interpretācija</w:t>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t>7</w:t>
      </w:r>
    </w:p>
    <w:p w:rsidR="00A37CA2" w:rsidRDefault="00A37CA2" w:rsidP="00A37CA2">
      <w:pPr>
        <w:spacing w:after="0" w:line="360" w:lineRule="auto"/>
        <w:ind w:firstLine="426"/>
        <w:rPr>
          <w:color w:val="000000"/>
          <w:szCs w:val="24"/>
        </w:rPr>
      </w:pPr>
      <w:r w:rsidRPr="00D1132C">
        <w:rPr>
          <w:szCs w:val="24"/>
        </w:rPr>
        <w:t>Ziņošana par noziedzīgu nodarījumu</w:t>
      </w:r>
      <w:r w:rsidRPr="00D1132C">
        <w:rPr>
          <w:szCs w:val="24"/>
        </w:rPr>
        <w:tab/>
      </w:r>
      <w:r w:rsidRPr="00D1132C">
        <w:rPr>
          <w:szCs w:val="24"/>
        </w:rPr>
        <w:tab/>
      </w:r>
      <w:r w:rsidRPr="00D1132C">
        <w:rPr>
          <w:szCs w:val="24"/>
        </w:rPr>
        <w:tab/>
      </w:r>
      <w:r>
        <w:rPr>
          <w:szCs w:val="24"/>
        </w:rPr>
        <w:tab/>
      </w:r>
      <w:r>
        <w:rPr>
          <w:szCs w:val="24"/>
        </w:rPr>
        <w:tab/>
      </w:r>
      <w:r w:rsidRPr="00D1132C">
        <w:rPr>
          <w:szCs w:val="24"/>
        </w:rPr>
        <w:tab/>
        <w:t>7</w:t>
      </w:r>
      <w:r w:rsidRPr="00D1132C">
        <w:rPr>
          <w:color w:val="000000"/>
          <w:szCs w:val="24"/>
        </w:rPr>
        <w:t xml:space="preserve"> </w:t>
      </w:r>
    </w:p>
    <w:p w:rsidR="00A37CA2" w:rsidRPr="00D1132C" w:rsidRDefault="00A37CA2" w:rsidP="00A37CA2">
      <w:pPr>
        <w:spacing w:after="0" w:line="360" w:lineRule="auto"/>
        <w:ind w:firstLine="426"/>
        <w:rPr>
          <w:szCs w:val="24"/>
        </w:rPr>
      </w:pPr>
      <w:r w:rsidRPr="00D1132C">
        <w:rPr>
          <w:color w:val="000000"/>
          <w:szCs w:val="24"/>
        </w:rPr>
        <w:t xml:space="preserve">Kriminālprocesa ilgums </w:t>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t>9</w:t>
      </w:r>
    </w:p>
    <w:p w:rsidR="00A37CA2" w:rsidRPr="00D1132C" w:rsidRDefault="00A37CA2" w:rsidP="00A37CA2">
      <w:pPr>
        <w:spacing w:after="0" w:line="360" w:lineRule="auto"/>
        <w:ind w:firstLine="426"/>
        <w:rPr>
          <w:szCs w:val="24"/>
        </w:rPr>
      </w:pPr>
      <w:r w:rsidRPr="00D1132C">
        <w:rPr>
          <w:szCs w:val="24"/>
        </w:rPr>
        <w:t xml:space="preserve">Cietušā nopratināšana </w:t>
      </w:r>
      <w:r w:rsidRPr="00D1132C">
        <w:rPr>
          <w:szCs w:val="24"/>
        </w:rPr>
        <w:tab/>
      </w:r>
      <w:r w:rsidRPr="00D1132C">
        <w:rPr>
          <w:szCs w:val="24"/>
        </w:rPr>
        <w:tab/>
      </w:r>
      <w:r>
        <w:rPr>
          <w:szCs w:val="24"/>
        </w:rPr>
        <w:tab/>
      </w:r>
      <w:r>
        <w:rPr>
          <w:szCs w:val="24"/>
        </w:rPr>
        <w:tab/>
      </w:r>
      <w:r>
        <w:rPr>
          <w:szCs w:val="24"/>
        </w:rPr>
        <w:tab/>
      </w:r>
      <w:r>
        <w:rPr>
          <w:szCs w:val="24"/>
        </w:rPr>
        <w:tab/>
      </w:r>
      <w:r w:rsidRPr="00D1132C">
        <w:rPr>
          <w:szCs w:val="24"/>
        </w:rPr>
        <w:tab/>
      </w:r>
      <w:r w:rsidRPr="00D1132C">
        <w:rPr>
          <w:szCs w:val="24"/>
        </w:rPr>
        <w:tab/>
        <w:t>12</w:t>
      </w:r>
    </w:p>
    <w:p w:rsidR="00A37CA2" w:rsidRPr="00D1132C" w:rsidRDefault="00A37CA2" w:rsidP="00A37CA2">
      <w:pPr>
        <w:autoSpaceDE w:val="0"/>
        <w:autoSpaceDN w:val="0"/>
        <w:adjustRightInd w:val="0"/>
        <w:spacing w:after="0" w:line="360" w:lineRule="auto"/>
        <w:ind w:firstLine="426"/>
        <w:jc w:val="left"/>
        <w:rPr>
          <w:szCs w:val="24"/>
        </w:rPr>
      </w:pPr>
      <w:r w:rsidRPr="00D1132C">
        <w:rPr>
          <w:rFonts w:eastAsiaTheme="minorHAnsi"/>
          <w:szCs w:val="24"/>
          <w:lang w:eastAsia="en-US"/>
        </w:rPr>
        <w:t xml:space="preserve">Cietušā pārstāvība </w:t>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Pr>
          <w:szCs w:val="24"/>
        </w:rPr>
        <w:tab/>
      </w:r>
      <w:r w:rsidRPr="00D1132C">
        <w:rPr>
          <w:szCs w:val="24"/>
        </w:rPr>
        <w:tab/>
        <w:t>20</w:t>
      </w:r>
    </w:p>
    <w:p w:rsidR="00A37CA2" w:rsidRPr="00D1132C" w:rsidRDefault="00A37CA2" w:rsidP="00A37CA2">
      <w:pPr>
        <w:autoSpaceDE w:val="0"/>
        <w:autoSpaceDN w:val="0"/>
        <w:adjustRightInd w:val="0"/>
        <w:spacing w:after="0" w:line="360" w:lineRule="auto"/>
        <w:ind w:firstLine="426"/>
        <w:rPr>
          <w:szCs w:val="24"/>
        </w:rPr>
      </w:pPr>
      <w:r w:rsidRPr="00D1132C">
        <w:rPr>
          <w:rFonts w:eastAsiaTheme="minorHAnsi"/>
          <w:szCs w:val="24"/>
          <w:lang w:eastAsia="en-US"/>
        </w:rPr>
        <w:t xml:space="preserve">Psihologu sniegtie atzinumi </w:t>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r>
      <w:r w:rsidRPr="00D1132C">
        <w:rPr>
          <w:szCs w:val="24"/>
        </w:rPr>
        <w:tab/>
        <w:t>20</w:t>
      </w:r>
    </w:p>
    <w:p w:rsidR="00A37CA2" w:rsidRPr="00D1132C" w:rsidRDefault="00A37CA2" w:rsidP="00A37CA2">
      <w:pPr>
        <w:spacing w:after="0" w:line="360" w:lineRule="auto"/>
        <w:rPr>
          <w:b/>
          <w:szCs w:val="24"/>
        </w:rPr>
      </w:pPr>
      <w:r w:rsidRPr="00D1132C">
        <w:rPr>
          <w:b/>
          <w:szCs w:val="24"/>
        </w:rPr>
        <w:t xml:space="preserve">Secinājumi un rekomendācija </w:t>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r>
      <w:r w:rsidRPr="00D1132C">
        <w:rPr>
          <w:b/>
          <w:szCs w:val="24"/>
        </w:rPr>
        <w:tab/>
        <w:t>22</w:t>
      </w:r>
    </w:p>
    <w:p w:rsidR="000020C9" w:rsidRPr="00E5615E" w:rsidRDefault="000020C9" w:rsidP="000020C9">
      <w:pPr>
        <w:spacing w:after="0" w:line="360" w:lineRule="auto"/>
        <w:jc w:val="left"/>
        <w:rPr>
          <w:sz w:val="28"/>
          <w:szCs w:val="28"/>
        </w:rPr>
      </w:pPr>
    </w:p>
    <w:p w:rsidR="00945CB8" w:rsidRDefault="00945CB8" w:rsidP="00945CB8">
      <w:pPr>
        <w:spacing w:after="0" w:line="360" w:lineRule="auto"/>
        <w:rPr>
          <w:b/>
          <w:sz w:val="28"/>
          <w:szCs w:val="28"/>
        </w:rPr>
      </w:pPr>
    </w:p>
    <w:p w:rsidR="000020C9" w:rsidRDefault="000020C9">
      <w:pPr>
        <w:jc w:val="left"/>
        <w:rPr>
          <w:szCs w:val="24"/>
        </w:rPr>
      </w:pPr>
      <w:r>
        <w:rPr>
          <w:szCs w:val="24"/>
        </w:rPr>
        <w:br w:type="page"/>
      </w:r>
    </w:p>
    <w:p w:rsidR="00945CB8" w:rsidRPr="00E5615E" w:rsidRDefault="00945CB8" w:rsidP="00945CB8">
      <w:pPr>
        <w:spacing w:after="0" w:line="360" w:lineRule="auto"/>
        <w:ind w:firstLine="720"/>
        <w:rPr>
          <w:szCs w:val="24"/>
        </w:rPr>
      </w:pPr>
      <w:r w:rsidRPr="00E5615E">
        <w:rPr>
          <w:szCs w:val="24"/>
        </w:rPr>
        <w:lastRenderedPageBreak/>
        <w:t xml:space="preserve">Pētījums veikts projekta </w:t>
      </w:r>
      <w:r w:rsidR="000020C9">
        <w:t xml:space="preserve">„Bērna-liecinieka vajadzības </w:t>
      </w:r>
      <w:r w:rsidR="000020C9" w:rsidRPr="00E21674">
        <w:t>kriminālprocesā</w:t>
      </w:r>
      <w:r w:rsidR="000020C9" w:rsidRPr="00B8544C">
        <w:t>“ (“</w:t>
      </w:r>
      <w:proofErr w:type="spellStart"/>
      <w:r w:rsidR="000020C9" w:rsidRPr="00B8544C">
        <w:rPr>
          <w:bCs/>
        </w:rPr>
        <w:t>Child</w:t>
      </w:r>
      <w:proofErr w:type="spellEnd"/>
      <w:r w:rsidR="000020C9" w:rsidRPr="00B8544C">
        <w:rPr>
          <w:bCs/>
        </w:rPr>
        <w:t xml:space="preserve"> </w:t>
      </w:r>
      <w:proofErr w:type="spellStart"/>
      <w:r w:rsidR="000020C9" w:rsidRPr="00B8544C">
        <w:rPr>
          <w:bCs/>
        </w:rPr>
        <w:t>witness</w:t>
      </w:r>
      <w:proofErr w:type="spellEnd"/>
      <w:r w:rsidR="000020C9" w:rsidRPr="00B8544C">
        <w:rPr>
          <w:bCs/>
        </w:rPr>
        <w:t xml:space="preserve"> </w:t>
      </w:r>
      <w:proofErr w:type="spellStart"/>
      <w:r w:rsidR="000020C9" w:rsidRPr="00B8544C">
        <w:rPr>
          <w:bCs/>
        </w:rPr>
        <w:t>with</w:t>
      </w:r>
      <w:proofErr w:type="spellEnd"/>
      <w:r w:rsidR="000020C9" w:rsidRPr="00B8544C">
        <w:rPr>
          <w:bCs/>
        </w:rPr>
        <w:t xml:space="preserve"> </w:t>
      </w:r>
      <w:proofErr w:type="spellStart"/>
      <w:r w:rsidR="000020C9" w:rsidRPr="00B8544C">
        <w:rPr>
          <w:bCs/>
        </w:rPr>
        <w:t>special</w:t>
      </w:r>
      <w:proofErr w:type="spellEnd"/>
      <w:r w:rsidR="000020C9" w:rsidRPr="00B8544C">
        <w:rPr>
          <w:bCs/>
        </w:rPr>
        <w:t xml:space="preserve"> </w:t>
      </w:r>
      <w:proofErr w:type="spellStart"/>
      <w:r w:rsidR="000020C9" w:rsidRPr="00B8544C">
        <w:rPr>
          <w:bCs/>
        </w:rPr>
        <w:t>needs</w:t>
      </w:r>
      <w:proofErr w:type="spellEnd"/>
      <w:r w:rsidR="000020C9" w:rsidRPr="00B8544C">
        <w:t>”, JUST/2010/JPEN/AG/1561 30-CE-041873/00-05)</w:t>
      </w:r>
    </w:p>
    <w:p w:rsidR="000020C9" w:rsidRDefault="000020C9" w:rsidP="00945CB8">
      <w:pPr>
        <w:spacing w:after="0" w:line="360" w:lineRule="auto"/>
        <w:ind w:firstLine="720"/>
        <w:rPr>
          <w:b/>
          <w:szCs w:val="24"/>
        </w:rPr>
      </w:pPr>
    </w:p>
    <w:p w:rsidR="00945CB8" w:rsidRPr="00C53353" w:rsidRDefault="00945CB8" w:rsidP="00945CB8">
      <w:pPr>
        <w:spacing w:after="0" w:line="360" w:lineRule="auto"/>
        <w:ind w:firstLine="720"/>
        <w:rPr>
          <w:b/>
          <w:sz w:val="28"/>
          <w:szCs w:val="24"/>
          <w:u w:val="single"/>
        </w:rPr>
      </w:pPr>
      <w:r w:rsidRPr="00C53353">
        <w:rPr>
          <w:b/>
          <w:sz w:val="28"/>
          <w:szCs w:val="24"/>
          <w:u w:val="single"/>
        </w:rPr>
        <w:t>Pētījuma novitāte un nozīmība.</w:t>
      </w:r>
      <w:r w:rsidR="000020C9" w:rsidRPr="00C53353">
        <w:rPr>
          <w:b/>
          <w:sz w:val="28"/>
          <w:szCs w:val="24"/>
          <w:u w:val="single"/>
        </w:rPr>
        <w:t xml:space="preserve"> </w:t>
      </w:r>
    </w:p>
    <w:p w:rsidR="000020C9" w:rsidRDefault="000020C9" w:rsidP="00945CB8">
      <w:pPr>
        <w:spacing w:after="0" w:line="360" w:lineRule="auto"/>
        <w:ind w:firstLine="720"/>
        <w:rPr>
          <w:bCs/>
          <w:szCs w:val="24"/>
        </w:rPr>
      </w:pPr>
      <w:r w:rsidRPr="0009196D">
        <w:rPr>
          <w:szCs w:val="24"/>
        </w:rPr>
        <w:t>Latvijā kopumā ir aptuveni 2,2 miljoni iedzīvotāju, no kuriem aptuveni 400</w:t>
      </w:r>
      <w:r w:rsidRPr="00B90E7A">
        <w:rPr>
          <w:szCs w:val="24"/>
        </w:rPr>
        <w:t xml:space="preserve"> tūkstoši ir bērni vecumā no 0 līdz 18 gadiem.</w:t>
      </w:r>
      <w:r>
        <w:rPr>
          <w:szCs w:val="24"/>
        </w:rPr>
        <w:t xml:space="preserve"> Pēdējos 10 gados daudz tiek darīts, lai pasargātu bērnus no vardarbības. Taču </w:t>
      </w:r>
      <w:r w:rsidRPr="0009196D">
        <w:rPr>
          <w:bCs/>
          <w:szCs w:val="24"/>
        </w:rPr>
        <w:t xml:space="preserve">Latvijā joprojām ir </w:t>
      </w:r>
      <w:r>
        <w:rPr>
          <w:bCs/>
          <w:szCs w:val="24"/>
        </w:rPr>
        <w:t xml:space="preserve">pietiekami daudz smagu vardarbības pret bērnu gadījumu. Līdz ar to var teikt, ka </w:t>
      </w:r>
      <w:r w:rsidRPr="0009196D">
        <w:rPr>
          <w:bCs/>
          <w:szCs w:val="24"/>
        </w:rPr>
        <w:t xml:space="preserve">vardarbības pret bērnu tēma </w:t>
      </w:r>
      <w:r>
        <w:rPr>
          <w:bCs/>
          <w:szCs w:val="24"/>
        </w:rPr>
        <w:t xml:space="preserve">joprojām ir </w:t>
      </w:r>
      <w:r w:rsidRPr="0009196D">
        <w:rPr>
          <w:bCs/>
          <w:szCs w:val="24"/>
        </w:rPr>
        <w:t>aktuāla</w:t>
      </w:r>
      <w:r>
        <w:rPr>
          <w:bCs/>
          <w:szCs w:val="24"/>
        </w:rPr>
        <w:t>.</w:t>
      </w:r>
    </w:p>
    <w:p w:rsidR="00963EBA" w:rsidRDefault="00963EBA" w:rsidP="00963EBA">
      <w:pPr>
        <w:spacing w:after="0" w:line="360" w:lineRule="auto"/>
        <w:ind w:firstLine="720"/>
        <w:rPr>
          <w:szCs w:val="24"/>
        </w:rPr>
      </w:pPr>
      <w:r>
        <w:rPr>
          <w:szCs w:val="24"/>
        </w:rPr>
        <w:t>Attiecībā uz nepilngadīgo skaitu, kas cietuši no seksuālas vardarbības, ir vērojama mainīga dinamika, kas nozīmē, ka laikā no 2008.-2012.gadam reģistrēto seksuālās vardarbības gadījumu skaitam raksturīgs gan samazinājums, gan pieaugums. Tā 2008.gadā tika reģistrēti 308 gadījumi, 2009 - 176, 2010 – 108, 2011 – 188 un 2012.gadā – 283 gadījumi. Visvairāk reģistrēto seksuālās vardarbības gadījumu ir saistīti ar pavešanu netiklībā, vardarbīgu dzimumtieksmes apmierin</w:t>
      </w:r>
      <w:r w:rsidR="002059CF">
        <w:rPr>
          <w:szCs w:val="24"/>
        </w:rPr>
        <w:t>āšanu un izvarošanas gadījumiem</w:t>
      </w:r>
      <w:r w:rsidRPr="000939FE">
        <w:rPr>
          <w:szCs w:val="24"/>
        </w:rPr>
        <w:t>.</w:t>
      </w:r>
    </w:p>
    <w:p w:rsidR="002059CF" w:rsidRDefault="000020C9" w:rsidP="000020C9">
      <w:pPr>
        <w:spacing w:after="0" w:line="360" w:lineRule="auto"/>
        <w:rPr>
          <w:szCs w:val="24"/>
        </w:rPr>
      </w:pPr>
      <w:r w:rsidRPr="007E07CD">
        <w:rPr>
          <w:bCs/>
          <w:szCs w:val="24"/>
        </w:rPr>
        <w:tab/>
        <w:t xml:space="preserve">Vēl viens veida kā aplūkot statistiku attiecībā uz </w:t>
      </w:r>
      <w:r>
        <w:rPr>
          <w:bCs/>
          <w:szCs w:val="24"/>
        </w:rPr>
        <w:t xml:space="preserve">vardarbību </w:t>
      </w:r>
      <w:r w:rsidRPr="007E07CD">
        <w:rPr>
          <w:bCs/>
          <w:szCs w:val="24"/>
        </w:rPr>
        <w:t xml:space="preserve">pret bērnu ir tiesā izskatīto lietu skaits. </w:t>
      </w:r>
      <w:r>
        <w:rPr>
          <w:bCs/>
          <w:szCs w:val="24"/>
        </w:rPr>
        <w:t xml:space="preserve">Diemžēl atsevišķi, netiek izdalītas tās lietas, kurās cietušie ir nepilngadīgie, bet uzrādīts tikai kopējais lietu skaits, kā arī ne visi Krimināllikuma panti tiek atspoguļoti. Pieejamajā statistikā tiek summētas lietas, kas klasificētas kā </w:t>
      </w:r>
      <w:r w:rsidRPr="007E07CD">
        <w:rPr>
          <w:szCs w:val="24"/>
        </w:rPr>
        <w:t>vardarbīgas dzimumtieksmes apmierināšan</w:t>
      </w:r>
      <w:r>
        <w:rPr>
          <w:szCs w:val="24"/>
        </w:rPr>
        <w:t>a</w:t>
      </w:r>
      <w:r w:rsidRPr="007E07CD">
        <w:rPr>
          <w:szCs w:val="24"/>
        </w:rPr>
        <w:t>, dzimumsakari ar personu, kura nav sasniegusi 16.g.v. un pavešanu netiklībā</w:t>
      </w:r>
      <w:r w:rsidR="002059CF">
        <w:rPr>
          <w:szCs w:val="24"/>
        </w:rPr>
        <w:t xml:space="preserve">. </w:t>
      </w:r>
      <w:r w:rsidR="004C14E8">
        <w:rPr>
          <w:szCs w:val="24"/>
        </w:rPr>
        <w:t>Tātad</w:t>
      </w:r>
      <w:r w:rsidR="002059CF">
        <w:rPr>
          <w:szCs w:val="24"/>
        </w:rPr>
        <w:t xml:space="preserve">, </w:t>
      </w:r>
      <w:r>
        <w:rPr>
          <w:szCs w:val="24"/>
        </w:rPr>
        <w:t>200</w:t>
      </w:r>
      <w:r w:rsidR="002059CF">
        <w:rPr>
          <w:szCs w:val="24"/>
        </w:rPr>
        <w:t>8</w:t>
      </w:r>
      <w:r>
        <w:rPr>
          <w:szCs w:val="24"/>
        </w:rPr>
        <w:t>.</w:t>
      </w:r>
      <w:r w:rsidR="002059CF">
        <w:rPr>
          <w:szCs w:val="24"/>
        </w:rPr>
        <w:t>gadā izskatītas 73 lietas</w:t>
      </w:r>
      <w:r>
        <w:rPr>
          <w:szCs w:val="24"/>
        </w:rPr>
        <w:t>, 200</w:t>
      </w:r>
      <w:r w:rsidR="002059CF">
        <w:rPr>
          <w:szCs w:val="24"/>
        </w:rPr>
        <w:t>9</w:t>
      </w:r>
      <w:r>
        <w:rPr>
          <w:szCs w:val="24"/>
        </w:rPr>
        <w:t xml:space="preserve">. – </w:t>
      </w:r>
      <w:r w:rsidR="002059CF">
        <w:rPr>
          <w:szCs w:val="24"/>
        </w:rPr>
        <w:t>82</w:t>
      </w:r>
      <w:r>
        <w:rPr>
          <w:szCs w:val="24"/>
        </w:rPr>
        <w:t>, 20</w:t>
      </w:r>
      <w:r w:rsidR="002059CF">
        <w:rPr>
          <w:szCs w:val="24"/>
        </w:rPr>
        <w:t>10</w:t>
      </w:r>
      <w:r>
        <w:rPr>
          <w:szCs w:val="24"/>
        </w:rPr>
        <w:t xml:space="preserve">. – </w:t>
      </w:r>
      <w:r w:rsidR="002059CF">
        <w:rPr>
          <w:szCs w:val="24"/>
        </w:rPr>
        <w:t>28 (statistika pieejama tikai par 1.pusgadu),</w:t>
      </w:r>
      <w:r>
        <w:rPr>
          <w:szCs w:val="24"/>
        </w:rPr>
        <w:t xml:space="preserve"> 20</w:t>
      </w:r>
      <w:r w:rsidR="002059CF">
        <w:rPr>
          <w:szCs w:val="24"/>
        </w:rPr>
        <w:t>11</w:t>
      </w:r>
      <w:r>
        <w:rPr>
          <w:szCs w:val="24"/>
        </w:rPr>
        <w:t xml:space="preserve">. – </w:t>
      </w:r>
      <w:r w:rsidR="002059CF">
        <w:rPr>
          <w:szCs w:val="24"/>
        </w:rPr>
        <w:t>60</w:t>
      </w:r>
      <w:r>
        <w:rPr>
          <w:szCs w:val="24"/>
        </w:rPr>
        <w:t xml:space="preserve"> un 20</w:t>
      </w:r>
      <w:r w:rsidR="002059CF">
        <w:rPr>
          <w:szCs w:val="24"/>
        </w:rPr>
        <w:t>12</w:t>
      </w:r>
      <w:r>
        <w:rPr>
          <w:szCs w:val="24"/>
        </w:rPr>
        <w:t xml:space="preserve">.gadā pirmās instances tiesā izskatītas </w:t>
      </w:r>
      <w:r w:rsidR="002059CF">
        <w:rPr>
          <w:szCs w:val="24"/>
        </w:rPr>
        <w:t>55</w:t>
      </w:r>
      <w:r>
        <w:rPr>
          <w:szCs w:val="24"/>
        </w:rPr>
        <w:t xml:space="preserve"> lietas.</w:t>
      </w:r>
      <w:r w:rsidR="002059CF">
        <w:rPr>
          <w:szCs w:val="24"/>
        </w:rPr>
        <w:t xml:space="preserve"> </w:t>
      </w:r>
    </w:p>
    <w:p w:rsidR="000020C9" w:rsidRPr="00E5615E" w:rsidRDefault="002059CF" w:rsidP="000020C9">
      <w:pPr>
        <w:spacing w:after="0" w:line="360" w:lineRule="auto"/>
        <w:ind w:firstLine="720"/>
        <w:rPr>
          <w:szCs w:val="24"/>
        </w:rPr>
      </w:pPr>
      <w:r>
        <w:rPr>
          <w:szCs w:val="24"/>
        </w:rPr>
        <w:t xml:space="preserve">Apkopojot statistikas datus var secināt, ka no seksuālās vardarbības cietušo bērnu skaits ir pietiekami liels un ņemot vērā, ka viens no būtiskākajiem pierādījumiem šajos kriminālprocesos ir cietušo sniegtās liecības, tad svarīgi ir </w:t>
      </w:r>
      <w:r w:rsidR="004C14E8">
        <w:rPr>
          <w:szCs w:val="24"/>
        </w:rPr>
        <w:t>analizēt</w:t>
      </w:r>
      <w:r>
        <w:rPr>
          <w:szCs w:val="24"/>
        </w:rPr>
        <w:t xml:space="preserve"> pastāvošo </w:t>
      </w:r>
      <w:r w:rsidR="004C14E8">
        <w:rPr>
          <w:szCs w:val="24"/>
        </w:rPr>
        <w:t>praksi</w:t>
      </w:r>
      <w:r>
        <w:rPr>
          <w:szCs w:val="24"/>
        </w:rPr>
        <w:t>. Līdz ar to p</w:t>
      </w:r>
      <w:r w:rsidR="000020C9" w:rsidRPr="000020C9">
        <w:rPr>
          <w:bCs/>
          <w:szCs w:val="24"/>
        </w:rPr>
        <w:t>ētījuma mērķis</w:t>
      </w:r>
      <w:r w:rsidR="000020C9" w:rsidRPr="000020C9">
        <w:rPr>
          <w:b/>
          <w:bCs/>
          <w:szCs w:val="24"/>
        </w:rPr>
        <w:t xml:space="preserve"> </w:t>
      </w:r>
      <w:r w:rsidR="000020C9" w:rsidRPr="000020C9">
        <w:rPr>
          <w:bCs/>
          <w:szCs w:val="24"/>
        </w:rPr>
        <w:t xml:space="preserve">bija </w:t>
      </w:r>
      <w:r w:rsidR="000020C9" w:rsidRPr="000020C9">
        <w:rPr>
          <w:szCs w:val="24"/>
        </w:rPr>
        <w:t>apkopot un analizēt pastāvošo praksi un tās atbilstību Kriminālprocesa likuma normām, ieteikumu izstrādāšana nepilngadīgo kā seksuālā vardarbībā cietušo nopratināšanas prakses pilnveidošanai</w:t>
      </w:r>
      <w:r w:rsidR="000020C9">
        <w:rPr>
          <w:szCs w:val="24"/>
        </w:rPr>
        <w:t xml:space="preserve">. </w:t>
      </w:r>
    </w:p>
    <w:p w:rsidR="000020C9" w:rsidRDefault="000020C9" w:rsidP="00945CB8">
      <w:pPr>
        <w:spacing w:after="0" w:line="360" w:lineRule="auto"/>
        <w:ind w:firstLine="720"/>
        <w:rPr>
          <w:b/>
          <w:sz w:val="28"/>
          <w:szCs w:val="28"/>
        </w:rPr>
      </w:pPr>
    </w:p>
    <w:p w:rsidR="00945CB8" w:rsidRPr="004C14E8" w:rsidRDefault="00945CB8" w:rsidP="004C14E8">
      <w:pPr>
        <w:spacing w:after="0" w:line="360" w:lineRule="auto"/>
        <w:ind w:firstLine="360"/>
        <w:jc w:val="center"/>
        <w:rPr>
          <w:b/>
          <w:sz w:val="32"/>
          <w:szCs w:val="24"/>
          <w:u w:val="single"/>
        </w:rPr>
      </w:pPr>
      <w:r w:rsidRPr="004C14E8">
        <w:rPr>
          <w:b/>
          <w:sz w:val="32"/>
          <w:szCs w:val="24"/>
          <w:u w:val="single"/>
        </w:rPr>
        <w:lastRenderedPageBreak/>
        <w:t>Pētījuma metode</w:t>
      </w:r>
    </w:p>
    <w:p w:rsidR="00C53353" w:rsidRPr="004C14E8" w:rsidRDefault="00CE729D" w:rsidP="00945CB8">
      <w:pPr>
        <w:spacing w:after="0" w:line="360" w:lineRule="auto"/>
        <w:ind w:firstLine="360"/>
        <w:rPr>
          <w:b/>
          <w:sz w:val="28"/>
          <w:szCs w:val="24"/>
        </w:rPr>
      </w:pPr>
      <w:r w:rsidRPr="004C14E8">
        <w:rPr>
          <w:b/>
          <w:sz w:val="28"/>
          <w:szCs w:val="24"/>
        </w:rPr>
        <w:t xml:space="preserve">Pētījuma </w:t>
      </w:r>
      <w:r w:rsidR="004C14E8" w:rsidRPr="004C14E8">
        <w:rPr>
          <w:b/>
          <w:sz w:val="28"/>
          <w:szCs w:val="24"/>
        </w:rPr>
        <w:t>subjekts</w:t>
      </w:r>
    </w:p>
    <w:p w:rsidR="00945CB8" w:rsidRDefault="00CE729D" w:rsidP="00945CB8">
      <w:pPr>
        <w:spacing w:after="0" w:line="360" w:lineRule="auto"/>
        <w:ind w:firstLine="360"/>
      </w:pPr>
      <w:r>
        <w:t xml:space="preserve">Pētījumā kopumā tika analizētas 64 krimināllietas no Rīgas, </w:t>
      </w:r>
      <w:r w:rsidR="009219A4">
        <w:t>Vidzemes</w:t>
      </w:r>
      <w:r>
        <w:t xml:space="preserve">, </w:t>
      </w:r>
      <w:r w:rsidR="009219A4">
        <w:t>Kurzemes</w:t>
      </w:r>
      <w:r>
        <w:t xml:space="preserve"> un </w:t>
      </w:r>
      <w:r w:rsidR="009219A4">
        <w:t>Zemgales</w:t>
      </w:r>
      <w:r>
        <w:t xml:space="preserve"> apgabaltiesām, kurās galīgie nolēmumi stājušies spēkā laika periodā no 2009. – 2011. gadam (skatīt 1.tabulu).</w:t>
      </w:r>
      <w:r w:rsidR="00761A33" w:rsidRPr="00761A33">
        <w:t xml:space="preserve"> </w:t>
      </w:r>
      <w:r w:rsidR="00761A33">
        <w:t>Šajās krimināllietās galīgais nolēmums pirmās instances tiesā tika pieņemts 36 (53,3%) gadījumu un apelācijas tiesā 28 (43,8%) gadījumu.</w:t>
      </w:r>
    </w:p>
    <w:p w:rsidR="004C14E8" w:rsidRDefault="004C14E8" w:rsidP="009219A4">
      <w:pPr>
        <w:spacing w:after="0" w:line="240" w:lineRule="auto"/>
        <w:ind w:firstLine="357"/>
        <w:jc w:val="right"/>
      </w:pPr>
    </w:p>
    <w:p w:rsidR="00CE729D" w:rsidRDefault="00CE729D" w:rsidP="009219A4">
      <w:pPr>
        <w:spacing w:after="0" w:line="240" w:lineRule="auto"/>
        <w:ind w:firstLine="357"/>
        <w:jc w:val="right"/>
      </w:pPr>
      <w:r>
        <w:t>1.tabula</w:t>
      </w:r>
    </w:p>
    <w:p w:rsidR="00CE729D" w:rsidRDefault="009219A4" w:rsidP="009219A4">
      <w:pPr>
        <w:spacing w:after="0" w:line="240" w:lineRule="auto"/>
        <w:ind w:firstLine="357"/>
        <w:jc w:val="center"/>
      </w:pPr>
      <w:r>
        <w:t>Analizēto krimināllietu daudzums pirmās instances tiesās</w:t>
      </w:r>
    </w:p>
    <w:tbl>
      <w:tblPr>
        <w:tblW w:w="8349" w:type="dxa"/>
        <w:tblInd w:w="20" w:type="dxa"/>
        <w:tblBorders>
          <w:top w:val="single" w:sz="4" w:space="0" w:color="auto"/>
          <w:bottom w:val="single" w:sz="4" w:space="0" w:color="auto"/>
        </w:tblBorders>
        <w:tblLayout w:type="fixed"/>
        <w:tblCellMar>
          <w:left w:w="0" w:type="dxa"/>
          <w:right w:w="0" w:type="dxa"/>
        </w:tblCellMar>
        <w:tblLook w:val="0000"/>
      </w:tblPr>
      <w:tblGrid>
        <w:gridCol w:w="3653"/>
        <w:gridCol w:w="4696"/>
      </w:tblGrid>
      <w:tr w:rsidR="009219A4" w:rsidRPr="00CE729D" w:rsidTr="009219A4">
        <w:trPr>
          <w:cantSplit/>
          <w:tblHeader/>
        </w:trPr>
        <w:tc>
          <w:tcPr>
            <w:tcW w:w="3653" w:type="dxa"/>
            <w:vMerge w:val="restart"/>
            <w:tcBorders>
              <w:top w:val="single" w:sz="4" w:space="0" w:color="auto"/>
              <w:bottom w:val="nil"/>
            </w:tcBorders>
            <w:shd w:val="clear" w:color="auto" w:fill="FFFFFF"/>
            <w:vAlign w:val="center"/>
          </w:tcPr>
          <w:p w:rsidR="009219A4" w:rsidRPr="00CE729D" w:rsidRDefault="009219A4" w:rsidP="009219A4">
            <w:pPr>
              <w:autoSpaceDE w:val="0"/>
              <w:autoSpaceDN w:val="0"/>
              <w:adjustRightInd w:val="0"/>
              <w:spacing w:after="0" w:line="240" w:lineRule="auto"/>
              <w:ind w:left="60" w:right="60"/>
              <w:jc w:val="center"/>
              <w:rPr>
                <w:color w:val="000000"/>
                <w:szCs w:val="18"/>
              </w:rPr>
            </w:pPr>
            <w:r>
              <w:rPr>
                <w:color w:val="000000"/>
                <w:szCs w:val="18"/>
              </w:rPr>
              <w:t>Tiesa</w:t>
            </w:r>
          </w:p>
        </w:tc>
        <w:tc>
          <w:tcPr>
            <w:tcW w:w="4696" w:type="dxa"/>
            <w:tcBorders>
              <w:top w:val="single" w:sz="4" w:space="0" w:color="auto"/>
              <w:bottom w:val="nil"/>
            </w:tcBorders>
            <w:shd w:val="clear" w:color="auto" w:fill="FFFFFF"/>
          </w:tcPr>
          <w:p w:rsidR="009219A4" w:rsidRPr="00CE729D" w:rsidRDefault="009219A4" w:rsidP="009219A4">
            <w:pPr>
              <w:autoSpaceDE w:val="0"/>
              <w:autoSpaceDN w:val="0"/>
              <w:adjustRightInd w:val="0"/>
              <w:spacing w:after="0" w:line="240" w:lineRule="auto"/>
              <w:ind w:left="60" w:right="60"/>
              <w:jc w:val="center"/>
              <w:rPr>
                <w:color w:val="000000"/>
                <w:szCs w:val="18"/>
              </w:rPr>
            </w:pPr>
            <w:r>
              <w:rPr>
                <w:color w:val="000000"/>
                <w:szCs w:val="18"/>
              </w:rPr>
              <w:t>Krimināllietas (N=64)</w:t>
            </w:r>
          </w:p>
        </w:tc>
      </w:tr>
      <w:tr w:rsidR="009219A4" w:rsidRPr="00CE729D" w:rsidTr="009219A4">
        <w:trPr>
          <w:cantSplit/>
          <w:tblHeader/>
        </w:trPr>
        <w:tc>
          <w:tcPr>
            <w:tcW w:w="3653" w:type="dxa"/>
            <w:vMerge/>
            <w:tcBorders>
              <w:top w:val="nil"/>
              <w:bottom w:val="single" w:sz="4" w:space="0" w:color="auto"/>
            </w:tcBorders>
            <w:shd w:val="clear" w:color="auto" w:fill="FFFFFF"/>
          </w:tcPr>
          <w:p w:rsidR="009219A4" w:rsidRDefault="009219A4" w:rsidP="009219A4">
            <w:pPr>
              <w:autoSpaceDE w:val="0"/>
              <w:autoSpaceDN w:val="0"/>
              <w:adjustRightInd w:val="0"/>
              <w:spacing w:after="0" w:line="240" w:lineRule="auto"/>
              <w:ind w:left="60" w:right="60"/>
              <w:jc w:val="center"/>
              <w:rPr>
                <w:color w:val="000000"/>
                <w:szCs w:val="18"/>
              </w:rPr>
            </w:pPr>
          </w:p>
        </w:tc>
        <w:tc>
          <w:tcPr>
            <w:tcW w:w="4696" w:type="dxa"/>
            <w:tcBorders>
              <w:top w:val="nil"/>
              <w:bottom w:val="single" w:sz="4" w:space="0" w:color="auto"/>
            </w:tcBorders>
            <w:shd w:val="clear" w:color="auto" w:fill="FFFFFF"/>
          </w:tcPr>
          <w:p w:rsidR="009219A4" w:rsidRDefault="009219A4" w:rsidP="009219A4">
            <w:pPr>
              <w:autoSpaceDE w:val="0"/>
              <w:autoSpaceDN w:val="0"/>
              <w:adjustRightInd w:val="0"/>
              <w:spacing w:after="0" w:line="240" w:lineRule="auto"/>
              <w:ind w:left="60" w:right="60"/>
              <w:jc w:val="center"/>
              <w:rPr>
                <w:color w:val="000000"/>
                <w:szCs w:val="18"/>
              </w:rPr>
            </w:pPr>
            <w:r>
              <w:rPr>
                <w:color w:val="000000"/>
                <w:szCs w:val="18"/>
              </w:rPr>
              <w:t>N (%)</w:t>
            </w:r>
          </w:p>
        </w:tc>
      </w:tr>
      <w:tr w:rsidR="009219A4" w:rsidRPr="00CE729D" w:rsidTr="009219A4">
        <w:trPr>
          <w:cantSplit/>
          <w:tblHeader/>
        </w:trPr>
        <w:tc>
          <w:tcPr>
            <w:tcW w:w="3653" w:type="dxa"/>
            <w:tcBorders>
              <w:top w:val="single" w:sz="4" w:space="0" w:color="auto"/>
            </w:tcBorders>
            <w:shd w:val="clear" w:color="auto" w:fill="FFFFFF"/>
          </w:tcPr>
          <w:p w:rsidR="009219A4" w:rsidRPr="00CE729D" w:rsidRDefault="009219A4" w:rsidP="0084662F">
            <w:pPr>
              <w:autoSpaceDE w:val="0"/>
              <w:autoSpaceDN w:val="0"/>
              <w:adjustRightInd w:val="0"/>
              <w:spacing w:after="0" w:line="240" w:lineRule="auto"/>
              <w:ind w:left="60" w:right="60"/>
              <w:rPr>
                <w:color w:val="000000"/>
                <w:szCs w:val="18"/>
              </w:rPr>
            </w:pPr>
            <w:r w:rsidRPr="00CE729D">
              <w:rPr>
                <w:color w:val="000000"/>
                <w:szCs w:val="18"/>
              </w:rPr>
              <w:t>Zemgales apgabaltiesa</w:t>
            </w:r>
          </w:p>
        </w:tc>
        <w:tc>
          <w:tcPr>
            <w:tcW w:w="4696" w:type="dxa"/>
            <w:tcBorders>
              <w:top w:val="single" w:sz="4" w:space="0" w:color="auto"/>
            </w:tcBorders>
            <w:shd w:val="clear" w:color="auto" w:fill="FFFFFF"/>
          </w:tcPr>
          <w:p w:rsidR="009219A4" w:rsidRPr="00CE729D" w:rsidRDefault="009219A4" w:rsidP="009219A4">
            <w:pPr>
              <w:autoSpaceDE w:val="0"/>
              <w:autoSpaceDN w:val="0"/>
              <w:adjustRightInd w:val="0"/>
              <w:spacing w:after="0" w:line="240" w:lineRule="auto"/>
              <w:ind w:left="60" w:right="60"/>
              <w:jc w:val="center"/>
              <w:rPr>
                <w:color w:val="000000"/>
                <w:szCs w:val="18"/>
              </w:rPr>
            </w:pPr>
            <w:r w:rsidRPr="00CE729D">
              <w:rPr>
                <w:color w:val="000000"/>
                <w:szCs w:val="18"/>
              </w:rPr>
              <w:t>9</w:t>
            </w:r>
            <w:r>
              <w:rPr>
                <w:color w:val="000000"/>
                <w:szCs w:val="18"/>
              </w:rPr>
              <w:t xml:space="preserve"> (14,1)</w:t>
            </w:r>
          </w:p>
        </w:tc>
      </w:tr>
      <w:tr w:rsidR="009219A4" w:rsidRPr="00CE729D" w:rsidTr="009219A4">
        <w:trPr>
          <w:cantSplit/>
          <w:tblHeader/>
        </w:trPr>
        <w:tc>
          <w:tcPr>
            <w:tcW w:w="3653" w:type="dxa"/>
            <w:shd w:val="clear" w:color="auto" w:fill="FFFFFF"/>
          </w:tcPr>
          <w:p w:rsidR="009219A4" w:rsidRPr="00CE729D" w:rsidRDefault="009219A4" w:rsidP="00CE729D">
            <w:pPr>
              <w:autoSpaceDE w:val="0"/>
              <w:autoSpaceDN w:val="0"/>
              <w:adjustRightInd w:val="0"/>
              <w:spacing w:after="0" w:line="240" w:lineRule="auto"/>
              <w:ind w:left="60" w:right="60"/>
              <w:rPr>
                <w:color w:val="000000"/>
                <w:szCs w:val="18"/>
              </w:rPr>
            </w:pPr>
            <w:r w:rsidRPr="00CE729D">
              <w:rPr>
                <w:color w:val="000000"/>
                <w:szCs w:val="18"/>
              </w:rPr>
              <w:t>Kurzemes apgabaltiesa</w:t>
            </w:r>
          </w:p>
        </w:tc>
        <w:tc>
          <w:tcPr>
            <w:tcW w:w="4696" w:type="dxa"/>
            <w:shd w:val="clear" w:color="auto" w:fill="FFFFFF"/>
          </w:tcPr>
          <w:p w:rsidR="009219A4" w:rsidRPr="00CE729D" w:rsidRDefault="009219A4" w:rsidP="009219A4">
            <w:pPr>
              <w:autoSpaceDE w:val="0"/>
              <w:autoSpaceDN w:val="0"/>
              <w:adjustRightInd w:val="0"/>
              <w:spacing w:after="0" w:line="240" w:lineRule="auto"/>
              <w:ind w:left="60" w:right="60"/>
              <w:jc w:val="center"/>
              <w:rPr>
                <w:color w:val="000000"/>
                <w:szCs w:val="18"/>
              </w:rPr>
            </w:pPr>
            <w:r w:rsidRPr="00CE729D">
              <w:rPr>
                <w:color w:val="000000"/>
                <w:szCs w:val="18"/>
              </w:rPr>
              <w:t>21</w:t>
            </w:r>
            <w:r>
              <w:rPr>
                <w:color w:val="000000"/>
                <w:szCs w:val="18"/>
              </w:rPr>
              <w:t xml:space="preserve"> (3,2)</w:t>
            </w:r>
          </w:p>
        </w:tc>
      </w:tr>
      <w:tr w:rsidR="009219A4" w:rsidRPr="00CE729D" w:rsidTr="009219A4">
        <w:trPr>
          <w:cantSplit/>
          <w:tblHeader/>
        </w:trPr>
        <w:tc>
          <w:tcPr>
            <w:tcW w:w="3653" w:type="dxa"/>
            <w:shd w:val="clear" w:color="auto" w:fill="FFFFFF"/>
          </w:tcPr>
          <w:p w:rsidR="009219A4" w:rsidRPr="00CE729D" w:rsidRDefault="009219A4" w:rsidP="00CE729D">
            <w:pPr>
              <w:autoSpaceDE w:val="0"/>
              <w:autoSpaceDN w:val="0"/>
              <w:adjustRightInd w:val="0"/>
              <w:spacing w:after="0" w:line="240" w:lineRule="auto"/>
              <w:ind w:left="60" w:right="60"/>
              <w:rPr>
                <w:color w:val="000000"/>
                <w:szCs w:val="18"/>
              </w:rPr>
            </w:pPr>
            <w:r w:rsidRPr="00CE729D">
              <w:rPr>
                <w:color w:val="000000"/>
                <w:szCs w:val="18"/>
              </w:rPr>
              <w:t>Vidzeme</w:t>
            </w:r>
            <w:r>
              <w:rPr>
                <w:color w:val="000000"/>
                <w:szCs w:val="18"/>
              </w:rPr>
              <w:t xml:space="preserve"> </w:t>
            </w:r>
            <w:r w:rsidRPr="00CE729D">
              <w:rPr>
                <w:color w:val="000000"/>
                <w:szCs w:val="18"/>
              </w:rPr>
              <w:t>apgabaltiesa</w:t>
            </w:r>
          </w:p>
        </w:tc>
        <w:tc>
          <w:tcPr>
            <w:tcW w:w="4696" w:type="dxa"/>
            <w:shd w:val="clear" w:color="auto" w:fill="FFFFFF"/>
          </w:tcPr>
          <w:p w:rsidR="009219A4" w:rsidRPr="00CE729D" w:rsidRDefault="009219A4" w:rsidP="009219A4">
            <w:pPr>
              <w:autoSpaceDE w:val="0"/>
              <w:autoSpaceDN w:val="0"/>
              <w:adjustRightInd w:val="0"/>
              <w:spacing w:after="0" w:line="240" w:lineRule="auto"/>
              <w:ind w:left="60" w:right="60"/>
              <w:jc w:val="center"/>
              <w:rPr>
                <w:color w:val="000000"/>
                <w:szCs w:val="18"/>
              </w:rPr>
            </w:pPr>
            <w:r w:rsidRPr="00CE729D">
              <w:rPr>
                <w:color w:val="000000"/>
                <w:szCs w:val="18"/>
              </w:rPr>
              <w:t>20</w:t>
            </w:r>
            <w:r>
              <w:rPr>
                <w:color w:val="000000"/>
                <w:szCs w:val="18"/>
              </w:rPr>
              <w:t xml:space="preserve"> (31,3)</w:t>
            </w:r>
          </w:p>
        </w:tc>
      </w:tr>
      <w:tr w:rsidR="009219A4" w:rsidRPr="00CE729D" w:rsidTr="009219A4">
        <w:trPr>
          <w:cantSplit/>
          <w:tblHeader/>
        </w:trPr>
        <w:tc>
          <w:tcPr>
            <w:tcW w:w="3653" w:type="dxa"/>
            <w:shd w:val="clear" w:color="auto" w:fill="FFFFFF"/>
          </w:tcPr>
          <w:p w:rsidR="009219A4" w:rsidRPr="00CE729D" w:rsidRDefault="009219A4" w:rsidP="00CE729D">
            <w:pPr>
              <w:autoSpaceDE w:val="0"/>
              <w:autoSpaceDN w:val="0"/>
              <w:adjustRightInd w:val="0"/>
              <w:spacing w:after="0" w:line="240" w:lineRule="auto"/>
              <w:ind w:left="60" w:right="60"/>
              <w:rPr>
                <w:color w:val="000000"/>
                <w:szCs w:val="18"/>
              </w:rPr>
            </w:pPr>
            <w:r>
              <w:rPr>
                <w:color w:val="000000"/>
                <w:szCs w:val="18"/>
              </w:rPr>
              <w:t xml:space="preserve">Rīgas </w:t>
            </w:r>
            <w:r w:rsidRPr="00CE729D">
              <w:rPr>
                <w:color w:val="000000"/>
                <w:szCs w:val="18"/>
              </w:rPr>
              <w:t>apgabaltiesa</w:t>
            </w:r>
          </w:p>
        </w:tc>
        <w:tc>
          <w:tcPr>
            <w:tcW w:w="4696" w:type="dxa"/>
            <w:shd w:val="clear" w:color="auto" w:fill="FFFFFF"/>
          </w:tcPr>
          <w:p w:rsidR="009219A4" w:rsidRPr="00CE729D" w:rsidRDefault="009219A4" w:rsidP="009219A4">
            <w:pPr>
              <w:autoSpaceDE w:val="0"/>
              <w:autoSpaceDN w:val="0"/>
              <w:adjustRightInd w:val="0"/>
              <w:spacing w:after="0" w:line="240" w:lineRule="auto"/>
              <w:ind w:left="60" w:right="60"/>
              <w:jc w:val="center"/>
              <w:rPr>
                <w:color w:val="000000"/>
                <w:szCs w:val="18"/>
              </w:rPr>
            </w:pPr>
            <w:r w:rsidRPr="00CE729D">
              <w:rPr>
                <w:color w:val="000000"/>
                <w:szCs w:val="18"/>
              </w:rPr>
              <w:t>14</w:t>
            </w:r>
            <w:r>
              <w:rPr>
                <w:color w:val="000000"/>
                <w:szCs w:val="18"/>
              </w:rPr>
              <w:t xml:space="preserve"> (21,9)</w:t>
            </w:r>
          </w:p>
        </w:tc>
      </w:tr>
    </w:tbl>
    <w:p w:rsidR="00CE729D" w:rsidRDefault="00CE729D" w:rsidP="00C53353">
      <w:pPr>
        <w:spacing w:after="0" w:line="240" w:lineRule="auto"/>
        <w:ind w:firstLine="357"/>
        <w:jc w:val="center"/>
      </w:pPr>
    </w:p>
    <w:p w:rsidR="00761A33" w:rsidRDefault="00761A33" w:rsidP="00C53353">
      <w:pPr>
        <w:spacing w:after="0" w:line="360" w:lineRule="auto"/>
        <w:ind w:firstLine="357"/>
      </w:pPr>
      <w:r>
        <w:t>Noziegumu juridiskā kvalifikācija bija saistīta ar Krimināllikuma XVI nodaļu -Noziedzīgi nodarījumi pret tikumību un dzimumneaizskaramību</w:t>
      </w:r>
      <w:r w:rsidR="004B39C6">
        <w:t xml:space="preserve"> (skatīt 2.tabulu)</w:t>
      </w:r>
      <w:r>
        <w:t xml:space="preserve">. </w:t>
      </w:r>
      <w:r w:rsidR="006B18F6">
        <w:t xml:space="preserve">Visbiežāk noziegums kvalificēts pēc Krimināllikuma </w:t>
      </w:r>
      <w:r w:rsidR="006B18F6" w:rsidRPr="006A129A">
        <w:rPr>
          <w:bCs/>
          <w:color w:val="000000"/>
          <w:szCs w:val="24"/>
        </w:rPr>
        <w:t>162.p</w:t>
      </w:r>
      <w:r w:rsidR="006B18F6">
        <w:rPr>
          <w:bCs/>
          <w:color w:val="000000"/>
          <w:szCs w:val="24"/>
        </w:rPr>
        <w:t xml:space="preserve">anta </w:t>
      </w:r>
      <w:r w:rsidR="006B18F6" w:rsidRPr="006A129A">
        <w:rPr>
          <w:bCs/>
          <w:color w:val="000000"/>
          <w:szCs w:val="24"/>
        </w:rPr>
        <w:t>2.d</w:t>
      </w:r>
      <w:r w:rsidR="006B18F6">
        <w:rPr>
          <w:bCs/>
          <w:color w:val="000000"/>
          <w:szCs w:val="24"/>
        </w:rPr>
        <w:t>aļas par n</w:t>
      </w:r>
      <w:r w:rsidR="006B18F6" w:rsidRPr="006A129A">
        <w:rPr>
          <w:szCs w:val="24"/>
        </w:rPr>
        <w:t xml:space="preserve">etiklu darbību izdarīšanu ar mazgadīgo </w:t>
      </w:r>
      <w:r w:rsidR="006B18F6" w:rsidRPr="006B18F6">
        <w:rPr>
          <w:color w:val="000000"/>
          <w:szCs w:val="24"/>
        </w:rPr>
        <w:t>40 (62,5</w:t>
      </w:r>
      <w:r w:rsidR="006B18F6">
        <w:rPr>
          <w:color w:val="000000"/>
          <w:szCs w:val="24"/>
        </w:rPr>
        <w:t>%</w:t>
      </w:r>
      <w:r w:rsidR="006B18F6" w:rsidRPr="006B18F6">
        <w:rPr>
          <w:color w:val="000000"/>
          <w:szCs w:val="24"/>
        </w:rPr>
        <w:t>)</w:t>
      </w:r>
      <w:r w:rsidR="006B18F6">
        <w:rPr>
          <w:color w:val="000000"/>
          <w:szCs w:val="24"/>
        </w:rPr>
        <w:t xml:space="preserve"> krimināllietās. </w:t>
      </w:r>
      <w:r w:rsidR="006B18F6" w:rsidRPr="006A129A">
        <w:rPr>
          <w:color w:val="000000"/>
          <w:szCs w:val="24"/>
        </w:rPr>
        <w:t>16</w:t>
      </w:r>
      <w:r w:rsidR="006B18F6">
        <w:rPr>
          <w:color w:val="000000"/>
          <w:szCs w:val="24"/>
        </w:rPr>
        <w:t xml:space="preserve"> (25,0%) krimināllietās </w:t>
      </w:r>
      <w:r w:rsidR="006B18F6">
        <w:t xml:space="preserve">noziegums kvalificēts pēc Krimināllikuma </w:t>
      </w:r>
      <w:r w:rsidR="006B18F6" w:rsidRPr="006A129A">
        <w:rPr>
          <w:bCs/>
          <w:color w:val="000000"/>
          <w:szCs w:val="24"/>
        </w:rPr>
        <w:t>16</w:t>
      </w:r>
      <w:r w:rsidR="006B18F6">
        <w:rPr>
          <w:bCs/>
          <w:color w:val="000000"/>
          <w:szCs w:val="24"/>
        </w:rPr>
        <w:t>0</w:t>
      </w:r>
      <w:r w:rsidR="006B18F6" w:rsidRPr="006A129A">
        <w:rPr>
          <w:bCs/>
          <w:color w:val="000000"/>
          <w:szCs w:val="24"/>
        </w:rPr>
        <w:t>.p</w:t>
      </w:r>
      <w:r w:rsidR="006B18F6">
        <w:rPr>
          <w:bCs/>
          <w:color w:val="000000"/>
          <w:szCs w:val="24"/>
        </w:rPr>
        <w:t>anta 3</w:t>
      </w:r>
      <w:r w:rsidR="006B18F6" w:rsidRPr="006A129A">
        <w:rPr>
          <w:bCs/>
          <w:color w:val="000000"/>
          <w:szCs w:val="24"/>
        </w:rPr>
        <w:t>.d</w:t>
      </w:r>
      <w:r w:rsidR="006B18F6">
        <w:rPr>
          <w:bCs/>
          <w:color w:val="000000"/>
          <w:szCs w:val="24"/>
        </w:rPr>
        <w:t>aļas par v</w:t>
      </w:r>
      <w:r w:rsidR="006B18F6" w:rsidRPr="006A129A">
        <w:rPr>
          <w:bCs/>
          <w:szCs w:val="24"/>
        </w:rPr>
        <w:t>ardarbīga dzimumtieksmes apmierināšana</w:t>
      </w:r>
      <w:r w:rsidR="006B18F6" w:rsidRPr="006A129A">
        <w:rPr>
          <w:szCs w:val="24"/>
        </w:rPr>
        <w:t xml:space="preserve"> ar nepilngadīgo</w:t>
      </w:r>
      <w:r w:rsidR="006B18F6">
        <w:rPr>
          <w:szCs w:val="24"/>
        </w:rPr>
        <w:t xml:space="preserve">, </w:t>
      </w:r>
      <w:r w:rsidR="006B18F6" w:rsidRPr="006A129A">
        <w:rPr>
          <w:color w:val="000000"/>
          <w:szCs w:val="24"/>
        </w:rPr>
        <w:t>9</w:t>
      </w:r>
      <w:r w:rsidR="006B18F6">
        <w:rPr>
          <w:color w:val="000000"/>
          <w:szCs w:val="24"/>
        </w:rPr>
        <w:t xml:space="preserve"> (14,1%) krimināllietās pēc </w:t>
      </w:r>
      <w:r w:rsidR="006B18F6" w:rsidRPr="006A129A">
        <w:rPr>
          <w:bCs/>
          <w:color w:val="000000"/>
          <w:szCs w:val="24"/>
        </w:rPr>
        <w:t>16</w:t>
      </w:r>
      <w:r w:rsidR="006B18F6">
        <w:rPr>
          <w:bCs/>
          <w:color w:val="000000"/>
          <w:szCs w:val="24"/>
        </w:rPr>
        <w:t>0</w:t>
      </w:r>
      <w:r w:rsidR="006B18F6" w:rsidRPr="006A129A">
        <w:rPr>
          <w:bCs/>
          <w:color w:val="000000"/>
          <w:szCs w:val="24"/>
        </w:rPr>
        <w:t>.p</w:t>
      </w:r>
      <w:r w:rsidR="006B18F6">
        <w:rPr>
          <w:bCs/>
          <w:color w:val="000000"/>
          <w:szCs w:val="24"/>
        </w:rPr>
        <w:t>anta par d</w:t>
      </w:r>
      <w:r w:rsidR="006B18F6">
        <w:rPr>
          <w:bCs/>
          <w:szCs w:val="24"/>
        </w:rPr>
        <w:t>zimumsakariem</w:t>
      </w:r>
      <w:r w:rsidR="006B18F6" w:rsidRPr="006A129A">
        <w:rPr>
          <w:bCs/>
          <w:szCs w:val="24"/>
        </w:rPr>
        <w:t xml:space="preserve"> ar personu, kura nav sasniegusi sešpadsmit gadu vecumu</w:t>
      </w:r>
      <w:r w:rsidR="006B18F6">
        <w:rPr>
          <w:bCs/>
          <w:szCs w:val="24"/>
        </w:rPr>
        <w:t xml:space="preserve">, </w:t>
      </w:r>
      <w:r w:rsidR="006B18F6" w:rsidRPr="006A129A">
        <w:rPr>
          <w:color w:val="000000"/>
          <w:szCs w:val="24"/>
        </w:rPr>
        <w:t>6</w:t>
      </w:r>
      <w:r w:rsidR="006B18F6">
        <w:rPr>
          <w:color w:val="000000"/>
          <w:szCs w:val="24"/>
        </w:rPr>
        <w:t xml:space="preserve"> (9,4%) krimināllietās pēc </w:t>
      </w:r>
      <w:r w:rsidR="006B18F6" w:rsidRPr="006A129A">
        <w:rPr>
          <w:bCs/>
          <w:color w:val="000000"/>
          <w:szCs w:val="24"/>
        </w:rPr>
        <w:t>16</w:t>
      </w:r>
      <w:r w:rsidR="006B18F6">
        <w:rPr>
          <w:bCs/>
          <w:color w:val="000000"/>
          <w:szCs w:val="24"/>
        </w:rPr>
        <w:t>2</w:t>
      </w:r>
      <w:r w:rsidR="006B18F6" w:rsidRPr="006A129A">
        <w:rPr>
          <w:bCs/>
          <w:color w:val="000000"/>
          <w:szCs w:val="24"/>
        </w:rPr>
        <w:t>.p</w:t>
      </w:r>
      <w:r w:rsidR="006B18F6">
        <w:rPr>
          <w:bCs/>
          <w:color w:val="000000"/>
          <w:szCs w:val="24"/>
        </w:rPr>
        <w:t>anta 1</w:t>
      </w:r>
      <w:r w:rsidR="006B18F6" w:rsidRPr="006A129A">
        <w:rPr>
          <w:bCs/>
          <w:color w:val="000000"/>
          <w:szCs w:val="24"/>
        </w:rPr>
        <w:t>.d</w:t>
      </w:r>
      <w:r w:rsidR="006B18F6">
        <w:rPr>
          <w:bCs/>
          <w:color w:val="000000"/>
          <w:szCs w:val="24"/>
        </w:rPr>
        <w:t>aļas par n</w:t>
      </w:r>
      <w:r w:rsidR="006B18F6" w:rsidRPr="006A129A">
        <w:rPr>
          <w:szCs w:val="24"/>
        </w:rPr>
        <w:t>etiklu darbību izdarīšanu ar nepilngadīgo</w:t>
      </w:r>
      <w:r w:rsidR="006B18F6">
        <w:rPr>
          <w:szCs w:val="24"/>
        </w:rPr>
        <w:t xml:space="preserve">, </w:t>
      </w:r>
      <w:r w:rsidR="006B18F6" w:rsidRPr="006A129A">
        <w:rPr>
          <w:color w:val="000000"/>
          <w:szCs w:val="24"/>
        </w:rPr>
        <w:t>5</w:t>
      </w:r>
      <w:r w:rsidR="006B18F6">
        <w:rPr>
          <w:color w:val="000000"/>
          <w:szCs w:val="24"/>
        </w:rPr>
        <w:t xml:space="preserve"> (7,8%) krimināllietās pēc </w:t>
      </w:r>
      <w:r w:rsidR="006B18F6">
        <w:rPr>
          <w:bCs/>
          <w:color w:val="000000"/>
          <w:szCs w:val="24"/>
        </w:rPr>
        <w:t>159.panta 2.daļas par n</w:t>
      </w:r>
      <w:r w:rsidR="006B18F6" w:rsidRPr="006A129A">
        <w:rPr>
          <w:szCs w:val="24"/>
        </w:rPr>
        <w:t>epilngadīgā izvarošan</w:t>
      </w:r>
      <w:r w:rsidR="006B18F6">
        <w:rPr>
          <w:szCs w:val="24"/>
        </w:rPr>
        <w:t xml:space="preserve">u, </w:t>
      </w:r>
      <w:r w:rsidR="006B18F6" w:rsidRPr="006A129A">
        <w:rPr>
          <w:color w:val="000000"/>
          <w:szCs w:val="24"/>
        </w:rPr>
        <w:t>3</w:t>
      </w:r>
      <w:r w:rsidR="006B18F6">
        <w:rPr>
          <w:color w:val="000000"/>
          <w:szCs w:val="24"/>
        </w:rPr>
        <w:t xml:space="preserve"> (4,7%) krimināllietās pēc </w:t>
      </w:r>
      <w:r w:rsidR="006B18F6">
        <w:rPr>
          <w:bCs/>
          <w:color w:val="000000"/>
          <w:szCs w:val="24"/>
        </w:rPr>
        <w:t>159.panta 3.daļas par</w:t>
      </w:r>
      <w:r w:rsidR="006B18F6" w:rsidRPr="006B18F6">
        <w:rPr>
          <w:szCs w:val="24"/>
        </w:rPr>
        <w:t xml:space="preserve"> </w:t>
      </w:r>
      <w:r w:rsidR="006B18F6">
        <w:rPr>
          <w:szCs w:val="24"/>
        </w:rPr>
        <w:t>m</w:t>
      </w:r>
      <w:r w:rsidR="006B18F6" w:rsidRPr="006A129A">
        <w:rPr>
          <w:szCs w:val="24"/>
        </w:rPr>
        <w:t>azgadīgā izvarošanu</w:t>
      </w:r>
      <w:r w:rsidR="006B18F6">
        <w:rPr>
          <w:szCs w:val="24"/>
        </w:rPr>
        <w:t xml:space="preserve">, </w:t>
      </w:r>
      <w:r w:rsidR="006B18F6" w:rsidRPr="006A129A">
        <w:rPr>
          <w:color w:val="000000"/>
          <w:szCs w:val="24"/>
        </w:rPr>
        <w:t>2</w:t>
      </w:r>
      <w:r w:rsidR="006B18F6">
        <w:rPr>
          <w:color w:val="000000"/>
          <w:szCs w:val="24"/>
        </w:rPr>
        <w:t xml:space="preserve"> (3,1%) krimināllietās pēc </w:t>
      </w:r>
      <w:r w:rsidR="006B18F6">
        <w:rPr>
          <w:bCs/>
          <w:color w:val="000000"/>
          <w:szCs w:val="24"/>
        </w:rPr>
        <w:t>160.panta 2.daļas par v</w:t>
      </w:r>
      <w:r w:rsidR="006B18F6" w:rsidRPr="006A129A">
        <w:rPr>
          <w:bCs/>
          <w:szCs w:val="24"/>
        </w:rPr>
        <w:t>ardarbīga dzimumtieksmes apmierināšan</w:t>
      </w:r>
      <w:r w:rsidR="006B18F6">
        <w:rPr>
          <w:bCs/>
          <w:szCs w:val="24"/>
        </w:rPr>
        <w:t>u</w:t>
      </w:r>
      <w:r w:rsidR="006B18F6" w:rsidRPr="006A129A">
        <w:rPr>
          <w:szCs w:val="24"/>
        </w:rPr>
        <w:t xml:space="preserve"> ar nepilngadīgo</w:t>
      </w:r>
      <w:r w:rsidR="006B18F6">
        <w:rPr>
          <w:bCs/>
          <w:color w:val="000000"/>
          <w:szCs w:val="24"/>
        </w:rPr>
        <w:t xml:space="preserve"> un tik pat daudz pēc 166.panta 2.daļas par p</w:t>
      </w:r>
      <w:r w:rsidR="006B18F6" w:rsidRPr="006A129A">
        <w:rPr>
          <w:bCs/>
          <w:szCs w:val="24"/>
        </w:rPr>
        <w:t>ornogrāfiska vai erotiska rakstura materiālu ievešanas, izgatavošanas un izplatīšanas noteikumu pārkāpšan</w:t>
      </w:r>
      <w:r w:rsidR="006B18F6">
        <w:rPr>
          <w:bCs/>
          <w:szCs w:val="24"/>
        </w:rPr>
        <w:t>u</w:t>
      </w:r>
      <w:r w:rsidR="006B18F6" w:rsidRPr="006A129A">
        <w:rPr>
          <w:bCs/>
          <w:szCs w:val="24"/>
        </w:rPr>
        <w:t xml:space="preserve">, </w:t>
      </w:r>
      <w:r w:rsidR="006B18F6" w:rsidRPr="006A129A">
        <w:rPr>
          <w:szCs w:val="24"/>
        </w:rPr>
        <w:t>kuros aprakstīta vai attēlota bērnu seksuāla izmantošana</w:t>
      </w:r>
      <w:r w:rsidR="006B18F6">
        <w:rPr>
          <w:szCs w:val="24"/>
        </w:rPr>
        <w:t xml:space="preserve"> un pa </w:t>
      </w:r>
      <w:r w:rsidR="006B18F6" w:rsidRPr="006A129A">
        <w:rPr>
          <w:color w:val="000000"/>
          <w:szCs w:val="24"/>
        </w:rPr>
        <w:t>1</w:t>
      </w:r>
      <w:r w:rsidR="006B18F6">
        <w:rPr>
          <w:color w:val="000000"/>
          <w:szCs w:val="24"/>
        </w:rPr>
        <w:t xml:space="preserve"> (1,6%) krimināllietai pēc </w:t>
      </w:r>
      <w:r w:rsidR="006B18F6" w:rsidRPr="006A129A">
        <w:rPr>
          <w:bCs/>
          <w:color w:val="000000"/>
          <w:szCs w:val="24"/>
        </w:rPr>
        <w:t>162¹</w:t>
      </w:r>
      <w:r w:rsidR="006B18F6">
        <w:rPr>
          <w:bCs/>
          <w:color w:val="000000"/>
          <w:szCs w:val="24"/>
        </w:rPr>
        <w:t>.panta 1. un 2. daļas par n</w:t>
      </w:r>
      <w:r w:rsidR="006B18F6" w:rsidRPr="006A129A">
        <w:rPr>
          <w:bCs/>
          <w:szCs w:val="24"/>
        </w:rPr>
        <w:t xml:space="preserve">epilngadīgā </w:t>
      </w:r>
      <w:r w:rsidR="006B18F6">
        <w:rPr>
          <w:bCs/>
          <w:szCs w:val="24"/>
        </w:rPr>
        <w:t>un m</w:t>
      </w:r>
      <w:r w:rsidR="006B18F6" w:rsidRPr="006A129A">
        <w:rPr>
          <w:bCs/>
          <w:szCs w:val="24"/>
        </w:rPr>
        <w:t>azgadīgā pamudināšana iesaistīties seksuālās darbībās pamudināšana iesaistīties seksuālās darbībās</w:t>
      </w:r>
      <w:r w:rsidR="006B18F6">
        <w:rPr>
          <w:bCs/>
          <w:szCs w:val="24"/>
        </w:rPr>
        <w:t>.</w:t>
      </w:r>
      <w:r w:rsidR="006B18F6">
        <w:rPr>
          <w:bCs/>
          <w:color w:val="000000"/>
          <w:szCs w:val="24"/>
        </w:rPr>
        <w:t xml:space="preserve"> </w:t>
      </w:r>
      <w:r w:rsidR="00FA5473">
        <w:t xml:space="preserve">Analizētajās krimināllietās apsūdzība izvirzīta balstoties uz vienu Krimināllikuma vienu pantu 45 (70,3%) krimināllietās, uz diviem 17 (26,6%) krimināllietās, bet uz trijiem 2 (3,1%) krimināllietās. </w:t>
      </w:r>
      <w:r w:rsidR="00420270">
        <w:t xml:space="preserve">16 (28,6%) krimināllietās </w:t>
      </w:r>
      <w:r w:rsidR="00420270">
        <w:lastRenderedPageBreak/>
        <w:t xml:space="preserve">piedzīvotā seksuālā vardarbība bija vienīgā epizode, 11 (19,6%) krimināllietās tās bija vairākas epizodes īsā laika periodā un 29 (51,8%) krimināllietās tās bija daudzas epizodes ilgstošā laika periodā. </w:t>
      </w:r>
    </w:p>
    <w:p w:rsidR="004C14E8" w:rsidRDefault="004C14E8" w:rsidP="00FA5473">
      <w:pPr>
        <w:spacing w:after="0" w:line="240" w:lineRule="auto"/>
        <w:ind w:firstLine="357"/>
        <w:jc w:val="right"/>
      </w:pPr>
    </w:p>
    <w:p w:rsidR="00761A33" w:rsidRDefault="00761A33" w:rsidP="00FA5473">
      <w:pPr>
        <w:spacing w:after="0" w:line="240" w:lineRule="auto"/>
        <w:ind w:firstLine="357"/>
        <w:jc w:val="right"/>
      </w:pPr>
      <w:r>
        <w:t>2.tabula</w:t>
      </w:r>
    </w:p>
    <w:p w:rsidR="00761A33" w:rsidRDefault="00761A33" w:rsidP="00FA5473">
      <w:pPr>
        <w:spacing w:after="0" w:line="240" w:lineRule="auto"/>
        <w:ind w:firstLine="357"/>
        <w:jc w:val="center"/>
      </w:pPr>
      <w:r>
        <w:t>Noziegumu juridiskā kvalifikācija analizētajās krimināllietās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933"/>
        <w:gridCol w:w="1589"/>
      </w:tblGrid>
      <w:tr w:rsidR="006A129A" w:rsidRPr="006A129A" w:rsidTr="006B18F6">
        <w:tc>
          <w:tcPr>
            <w:tcW w:w="6933" w:type="dxa"/>
            <w:tcBorders>
              <w:bottom w:val="nil"/>
            </w:tcBorders>
          </w:tcPr>
          <w:p w:rsidR="006A129A" w:rsidRPr="006A129A" w:rsidRDefault="006A129A" w:rsidP="00307AFA">
            <w:pPr>
              <w:rPr>
                <w:sz w:val="24"/>
                <w:szCs w:val="24"/>
              </w:rPr>
            </w:pPr>
          </w:p>
        </w:tc>
        <w:tc>
          <w:tcPr>
            <w:tcW w:w="1589" w:type="dxa"/>
            <w:tcBorders>
              <w:bottom w:val="nil"/>
            </w:tcBorders>
          </w:tcPr>
          <w:p w:rsidR="006A129A" w:rsidRPr="006A129A" w:rsidRDefault="004B39C6" w:rsidP="006A129A">
            <w:pPr>
              <w:jc w:val="center"/>
              <w:rPr>
                <w:sz w:val="24"/>
                <w:szCs w:val="24"/>
              </w:rPr>
            </w:pPr>
            <w:r>
              <w:rPr>
                <w:sz w:val="24"/>
                <w:szCs w:val="24"/>
              </w:rPr>
              <w:t>Krimināllietas (N=64)</w:t>
            </w:r>
          </w:p>
        </w:tc>
      </w:tr>
      <w:tr w:rsidR="004B39C6" w:rsidRPr="006A129A" w:rsidTr="006B18F6">
        <w:tc>
          <w:tcPr>
            <w:tcW w:w="6933" w:type="dxa"/>
            <w:tcBorders>
              <w:top w:val="nil"/>
              <w:bottom w:val="single" w:sz="4" w:space="0" w:color="auto"/>
            </w:tcBorders>
          </w:tcPr>
          <w:p w:rsidR="004B39C6" w:rsidRPr="006A129A" w:rsidRDefault="004B39C6" w:rsidP="00307AFA">
            <w:pPr>
              <w:rPr>
                <w:szCs w:val="24"/>
              </w:rPr>
            </w:pPr>
          </w:p>
        </w:tc>
        <w:tc>
          <w:tcPr>
            <w:tcW w:w="1589" w:type="dxa"/>
            <w:tcBorders>
              <w:top w:val="nil"/>
              <w:bottom w:val="single" w:sz="4" w:space="0" w:color="auto"/>
            </w:tcBorders>
          </w:tcPr>
          <w:p w:rsidR="004B39C6" w:rsidRDefault="004B39C6" w:rsidP="006A129A">
            <w:pPr>
              <w:jc w:val="center"/>
              <w:rPr>
                <w:szCs w:val="24"/>
              </w:rPr>
            </w:pPr>
            <w:r>
              <w:rPr>
                <w:sz w:val="24"/>
                <w:szCs w:val="24"/>
              </w:rPr>
              <w:t>N (%)</w:t>
            </w:r>
          </w:p>
        </w:tc>
      </w:tr>
      <w:tr w:rsidR="006A129A" w:rsidRPr="006A129A" w:rsidTr="006B18F6">
        <w:tc>
          <w:tcPr>
            <w:tcW w:w="6933" w:type="dxa"/>
            <w:tcBorders>
              <w:top w:val="single" w:sz="4" w:space="0" w:color="auto"/>
            </w:tcBorders>
          </w:tcPr>
          <w:p w:rsidR="006A129A" w:rsidRPr="006B18F6" w:rsidRDefault="006A129A" w:rsidP="006C069F">
            <w:pPr>
              <w:rPr>
                <w:sz w:val="24"/>
                <w:szCs w:val="24"/>
              </w:rPr>
            </w:pPr>
            <w:r w:rsidRPr="006B18F6">
              <w:rPr>
                <w:sz w:val="24"/>
                <w:szCs w:val="24"/>
              </w:rPr>
              <w:t xml:space="preserve">Nepilngadīgā izvarošana </w:t>
            </w:r>
          </w:p>
          <w:p w:rsidR="006A129A" w:rsidRPr="006B18F6" w:rsidRDefault="006A129A" w:rsidP="006C069F">
            <w:pPr>
              <w:rPr>
                <w:sz w:val="24"/>
                <w:szCs w:val="24"/>
              </w:rPr>
            </w:pPr>
            <w:r w:rsidRPr="006B18F6">
              <w:rPr>
                <w:sz w:val="24"/>
                <w:szCs w:val="24"/>
              </w:rPr>
              <w:t xml:space="preserve">(KL </w:t>
            </w:r>
            <w:r w:rsidRPr="006B18F6">
              <w:rPr>
                <w:bCs/>
                <w:color w:val="000000"/>
                <w:sz w:val="24"/>
                <w:szCs w:val="24"/>
              </w:rPr>
              <w:t>159.p.2.d.)</w:t>
            </w:r>
          </w:p>
        </w:tc>
        <w:tc>
          <w:tcPr>
            <w:tcW w:w="1589" w:type="dxa"/>
            <w:tcBorders>
              <w:top w:val="single" w:sz="4" w:space="0" w:color="auto"/>
            </w:tcBorders>
            <w:vAlign w:val="center"/>
          </w:tcPr>
          <w:p w:rsidR="006A129A" w:rsidRPr="006B18F6" w:rsidRDefault="006A129A" w:rsidP="004B39C6">
            <w:pPr>
              <w:autoSpaceDE w:val="0"/>
              <w:autoSpaceDN w:val="0"/>
              <w:adjustRightInd w:val="0"/>
              <w:ind w:left="60" w:right="60"/>
              <w:jc w:val="center"/>
              <w:rPr>
                <w:color w:val="000000"/>
                <w:sz w:val="24"/>
                <w:szCs w:val="24"/>
              </w:rPr>
            </w:pPr>
            <w:r w:rsidRPr="006B18F6">
              <w:rPr>
                <w:color w:val="000000"/>
                <w:sz w:val="24"/>
                <w:szCs w:val="24"/>
              </w:rPr>
              <w:t>5 (7,8)</w:t>
            </w:r>
          </w:p>
        </w:tc>
      </w:tr>
      <w:tr w:rsidR="006A129A" w:rsidRPr="006A129A" w:rsidTr="006B18F6">
        <w:tc>
          <w:tcPr>
            <w:tcW w:w="6933" w:type="dxa"/>
          </w:tcPr>
          <w:p w:rsidR="006A129A" w:rsidRPr="006B18F6" w:rsidRDefault="006A129A" w:rsidP="006C069F">
            <w:pPr>
              <w:rPr>
                <w:sz w:val="24"/>
                <w:szCs w:val="24"/>
              </w:rPr>
            </w:pPr>
            <w:r w:rsidRPr="006B18F6">
              <w:rPr>
                <w:sz w:val="24"/>
                <w:szCs w:val="24"/>
              </w:rPr>
              <w:t xml:space="preserve">Mazgadīgā izvarošanu </w:t>
            </w:r>
          </w:p>
          <w:p w:rsidR="006A129A" w:rsidRPr="006B18F6" w:rsidRDefault="006A129A" w:rsidP="006C069F">
            <w:pPr>
              <w:rPr>
                <w:sz w:val="24"/>
                <w:szCs w:val="24"/>
              </w:rPr>
            </w:pPr>
            <w:r w:rsidRPr="006B18F6">
              <w:rPr>
                <w:sz w:val="24"/>
                <w:szCs w:val="24"/>
              </w:rPr>
              <w:t>(KL</w:t>
            </w:r>
            <w:r w:rsidRPr="006B18F6">
              <w:rPr>
                <w:bCs/>
                <w:color w:val="000000"/>
                <w:sz w:val="24"/>
                <w:szCs w:val="24"/>
              </w:rPr>
              <w:t xml:space="preserve"> 159.p.3.d.)</w:t>
            </w:r>
          </w:p>
        </w:tc>
        <w:tc>
          <w:tcPr>
            <w:tcW w:w="1589" w:type="dxa"/>
            <w:vAlign w:val="center"/>
          </w:tcPr>
          <w:p w:rsidR="006A129A" w:rsidRPr="006B18F6" w:rsidRDefault="006A129A" w:rsidP="004B39C6">
            <w:pPr>
              <w:autoSpaceDE w:val="0"/>
              <w:autoSpaceDN w:val="0"/>
              <w:adjustRightInd w:val="0"/>
              <w:ind w:left="60" w:right="60"/>
              <w:jc w:val="center"/>
              <w:rPr>
                <w:color w:val="000000"/>
                <w:sz w:val="24"/>
                <w:szCs w:val="24"/>
              </w:rPr>
            </w:pPr>
            <w:r w:rsidRPr="006B18F6">
              <w:rPr>
                <w:color w:val="000000"/>
                <w:sz w:val="24"/>
                <w:szCs w:val="24"/>
              </w:rPr>
              <w:t>3 (4,7)</w:t>
            </w:r>
          </w:p>
        </w:tc>
      </w:tr>
      <w:tr w:rsidR="006A129A" w:rsidRPr="006A129A" w:rsidTr="006B18F6">
        <w:tc>
          <w:tcPr>
            <w:tcW w:w="6933" w:type="dxa"/>
          </w:tcPr>
          <w:p w:rsidR="006A129A" w:rsidRPr="006B18F6" w:rsidRDefault="006A129A" w:rsidP="006C069F">
            <w:pPr>
              <w:rPr>
                <w:sz w:val="24"/>
                <w:szCs w:val="24"/>
              </w:rPr>
            </w:pPr>
            <w:r w:rsidRPr="006B18F6">
              <w:rPr>
                <w:bCs/>
                <w:sz w:val="24"/>
                <w:szCs w:val="24"/>
              </w:rPr>
              <w:t>Vardarbīga dzimumtieksmes apmierināšana</w:t>
            </w:r>
            <w:r w:rsidRPr="006B18F6">
              <w:rPr>
                <w:sz w:val="24"/>
                <w:szCs w:val="24"/>
              </w:rPr>
              <w:t xml:space="preserve"> ar nepilngadīgo </w:t>
            </w:r>
          </w:p>
          <w:p w:rsidR="006A129A" w:rsidRPr="006B18F6" w:rsidRDefault="006A129A" w:rsidP="006C069F">
            <w:pPr>
              <w:rPr>
                <w:bCs/>
                <w:color w:val="000000"/>
                <w:sz w:val="24"/>
                <w:szCs w:val="24"/>
              </w:rPr>
            </w:pPr>
            <w:r w:rsidRPr="006B18F6">
              <w:rPr>
                <w:sz w:val="24"/>
                <w:szCs w:val="24"/>
              </w:rPr>
              <w:t xml:space="preserve">(KL </w:t>
            </w:r>
            <w:r w:rsidRPr="006B18F6">
              <w:rPr>
                <w:bCs/>
                <w:color w:val="000000"/>
                <w:sz w:val="24"/>
                <w:szCs w:val="24"/>
              </w:rPr>
              <w:t>160.p.2.d.)</w:t>
            </w:r>
          </w:p>
        </w:tc>
        <w:tc>
          <w:tcPr>
            <w:tcW w:w="1589" w:type="dxa"/>
            <w:vAlign w:val="center"/>
          </w:tcPr>
          <w:p w:rsidR="006A129A" w:rsidRPr="006B18F6" w:rsidRDefault="006A129A" w:rsidP="004B39C6">
            <w:pPr>
              <w:autoSpaceDE w:val="0"/>
              <w:autoSpaceDN w:val="0"/>
              <w:adjustRightInd w:val="0"/>
              <w:ind w:left="60" w:right="60"/>
              <w:jc w:val="center"/>
              <w:rPr>
                <w:color w:val="000000"/>
                <w:sz w:val="24"/>
                <w:szCs w:val="24"/>
              </w:rPr>
            </w:pPr>
            <w:r w:rsidRPr="006B18F6">
              <w:rPr>
                <w:color w:val="000000"/>
                <w:sz w:val="24"/>
                <w:szCs w:val="24"/>
              </w:rPr>
              <w:t>2 (3,1)</w:t>
            </w:r>
          </w:p>
        </w:tc>
      </w:tr>
      <w:tr w:rsidR="006B18F6" w:rsidRPr="006A129A" w:rsidTr="006B18F6">
        <w:tc>
          <w:tcPr>
            <w:tcW w:w="6933" w:type="dxa"/>
          </w:tcPr>
          <w:p w:rsidR="006B18F6" w:rsidRPr="006B18F6" w:rsidRDefault="006B18F6" w:rsidP="006B18F6">
            <w:pPr>
              <w:rPr>
                <w:sz w:val="24"/>
                <w:szCs w:val="24"/>
              </w:rPr>
            </w:pPr>
            <w:r w:rsidRPr="006B18F6">
              <w:rPr>
                <w:bCs/>
                <w:sz w:val="24"/>
                <w:szCs w:val="24"/>
              </w:rPr>
              <w:t>Vardarbīga dzimumtieksmes apmierināšana</w:t>
            </w:r>
            <w:r w:rsidRPr="006B18F6">
              <w:rPr>
                <w:sz w:val="24"/>
                <w:szCs w:val="24"/>
              </w:rPr>
              <w:t xml:space="preserve"> ar nepilngadīgo </w:t>
            </w:r>
          </w:p>
          <w:p w:rsidR="006B18F6" w:rsidRPr="006B18F6" w:rsidRDefault="006B18F6" w:rsidP="006B18F6">
            <w:pPr>
              <w:rPr>
                <w:bCs/>
                <w:szCs w:val="24"/>
              </w:rPr>
            </w:pPr>
            <w:r w:rsidRPr="006B18F6">
              <w:rPr>
                <w:sz w:val="24"/>
                <w:szCs w:val="24"/>
              </w:rPr>
              <w:t xml:space="preserve">(KL </w:t>
            </w:r>
            <w:r w:rsidRPr="006B18F6">
              <w:rPr>
                <w:bCs/>
                <w:color w:val="000000"/>
                <w:sz w:val="24"/>
                <w:szCs w:val="24"/>
              </w:rPr>
              <w:t>160.p.3.d.)</w:t>
            </w:r>
          </w:p>
        </w:tc>
        <w:tc>
          <w:tcPr>
            <w:tcW w:w="1589" w:type="dxa"/>
            <w:vAlign w:val="center"/>
          </w:tcPr>
          <w:p w:rsidR="006B18F6" w:rsidRPr="006B18F6" w:rsidRDefault="006B18F6" w:rsidP="004B39C6">
            <w:pPr>
              <w:autoSpaceDE w:val="0"/>
              <w:autoSpaceDN w:val="0"/>
              <w:adjustRightInd w:val="0"/>
              <w:ind w:left="60" w:right="60"/>
              <w:jc w:val="center"/>
              <w:rPr>
                <w:color w:val="000000"/>
                <w:szCs w:val="24"/>
              </w:rPr>
            </w:pPr>
            <w:r w:rsidRPr="006B18F6">
              <w:rPr>
                <w:color w:val="000000"/>
                <w:sz w:val="24"/>
                <w:szCs w:val="24"/>
              </w:rPr>
              <w:t>16 (25,0)</w:t>
            </w:r>
          </w:p>
        </w:tc>
      </w:tr>
      <w:tr w:rsidR="006A129A" w:rsidRPr="006A129A" w:rsidTr="006B18F6">
        <w:tc>
          <w:tcPr>
            <w:tcW w:w="6933" w:type="dxa"/>
          </w:tcPr>
          <w:p w:rsidR="006A129A" w:rsidRPr="006B18F6" w:rsidRDefault="006A129A" w:rsidP="006A129A">
            <w:pPr>
              <w:rPr>
                <w:bCs/>
                <w:sz w:val="24"/>
                <w:szCs w:val="24"/>
              </w:rPr>
            </w:pPr>
            <w:r w:rsidRPr="006B18F6">
              <w:rPr>
                <w:bCs/>
                <w:sz w:val="24"/>
                <w:szCs w:val="24"/>
              </w:rPr>
              <w:t>Dzimumsakari ar personu, kura nav sasniegusi sešpadsmit gadu vecumu</w:t>
            </w:r>
            <w:r w:rsidR="004B39C6" w:rsidRPr="006B18F6">
              <w:rPr>
                <w:bCs/>
                <w:sz w:val="24"/>
                <w:szCs w:val="24"/>
              </w:rPr>
              <w:t xml:space="preserve"> </w:t>
            </w:r>
            <w:r w:rsidRPr="006B18F6">
              <w:rPr>
                <w:bCs/>
                <w:sz w:val="24"/>
                <w:szCs w:val="24"/>
              </w:rPr>
              <w:t>(</w:t>
            </w:r>
            <w:r w:rsidRPr="006B18F6">
              <w:rPr>
                <w:sz w:val="24"/>
                <w:szCs w:val="24"/>
              </w:rPr>
              <w:t xml:space="preserve">KL </w:t>
            </w:r>
            <w:r w:rsidRPr="006B18F6">
              <w:rPr>
                <w:bCs/>
                <w:color w:val="000000"/>
                <w:sz w:val="24"/>
                <w:szCs w:val="24"/>
              </w:rPr>
              <w:t>161.p.)</w:t>
            </w:r>
          </w:p>
        </w:tc>
        <w:tc>
          <w:tcPr>
            <w:tcW w:w="1589" w:type="dxa"/>
            <w:vAlign w:val="center"/>
          </w:tcPr>
          <w:p w:rsidR="006A129A" w:rsidRPr="006B18F6" w:rsidRDefault="006A129A" w:rsidP="004B39C6">
            <w:pPr>
              <w:autoSpaceDE w:val="0"/>
              <w:autoSpaceDN w:val="0"/>
              <w:adjustRightInd w:val="0"/>
              <w:ind w:left="60" w:right="60"/>
              <w:jc w:val="center"/>
              <w:rPr>
                <w:color w:val="000000"/>
                <w:sz w:val="24"/>
                <w:szCs w:val="24"/>
              </w:rPr>
            </w:pPr>
            <w:r w:rsidRPr="006B18F6">
              <w:rPr>
                <w:color w:val="000000"/>
                <w:sz w:val="24"/>
                <w:szCs w:val="24"/>
              </w:rPr>
              <w:t>9 (14,1)</w:t>
            </w:r>
          </w:p>
        </w:tc>
      </w:tr>
      <w:tr w:rsidR="006A129A" w:rsidRPr="006A129A" w:rsidTr="006B18F6">
        <w:tc>
          <w:tcPr>
            <w:tcW w:w="6933" w:type="dxa"/>
          </w:tcPr>
          <w:p w:rsidR="006A129A" w:rsidRPr="006B18F6" w:rsidRDefault="006A129A" w:rsidP="006C069F">
            <w:pPr>
              <w:rPr>
                <w:sz w:val="24"/>
                <w:szCs w:val="24"/>
              </w:rPr>
            </w:pPr>
            <w:r w:rsidRPr="006B18F6">
              <w:rPr>
                <w:sz w:val="24"/>
                <w:szCs w:val="24"/>
              </w:rPr>
              <w:t xml:space="preserve">Netiklu darbību izdarīšanu ar nepilngadīgo </w:t>
            </w:r>
          </w:p>
          <w:p w:rsidR="006A129A" w:rsidRPr="006B18F6" w:rsidRDefault="006A129A" w:rsidP="006C069F">
            <w:pPr>
              <w:rPr>
                <w:bCs/>
                <w:color w:val="000000"/>
                <w:sz w:val="24"/>
                <w:szCs w:val="24"/>
              </w:rPr>
            </w:pPr>
            <w:r w:rsidRPr="006B18F6">
              <w:rPr>
                <w:sz w:val="24"/>
                <w:szCs w:val="24"/>
              </w:rPr>
              <w:t xml:space="preserve">(KL </w:t>
            </w:r>
            <w:r w:rsidRPr="006B18F6">
              <w:rPr>
                <w:bCs/>
                <w:color w:val="000000"/>
                <w:sz w:val="24"/>
                <w:szCs w:val="24"/>
              </w:rPr>
              <w:t>162.p.1.d.)</w:t>
            </w:r>
          </w:p>
        </w:tc>
        <w:tc>
          <w:tcPr>
            <w:tcW w:w="1589" w:type="dxa"/>
            <w:vAlign w:val="center"/>
          </w:tcPr>
          <w:p w:rsidR="006A129A" w:rsidRPr="006B18F6" w:rsidRDefault="006A129A" w:rsidP="004B39C6">
            <w:pPr>
              <w:autoSpaceDE w:val="0"/>
              <w:autoSpaceDN w:val="0"/>
              <w:adjustRightInd w:val="0"/>
              <w:ind w:left="60" w:right="60"/>
              <w:jc w:val="center"/>
              <w:rPr>
                <w:color w:val="000000"/>
                <w:sz w:val="24"/>
                <w:szCs w:val="24"/>
              </w:rPr>
            </w:pPr>
            <w:r w:rsidRPr="006B18F6">
              <w:rPr>
                <w:color w:val="000000"/>
                <w:sz w:val="24"/>
                <w:szCs w:val="24"/>
              </w:rPr>
              <w:t>6 (9,4)</w:t>
            </w:r>
          </w:p>
        </w:tc>
      </w:tr>
      <w:tr w:rsidR="006A129A" w:rsidRPr="006A129A" w:rsidTr="006B18F6">
        <w:tc>
          <w:tcPr>
            <w:tcW w:w="6933" w:type="dxa"/>
          </w:tcPr>
          <w:p w:rsidR="006A129A" w:rsidRPr="006B18F6" w:rsidRDefault="006A129A" w:rsidP="006C069F">
            <w:pPr>
              <w:rPr>
                <w:sz w:val="24"/>
                <w:szCs w:val="24"/>
              </w:rPr>
            </w:pPr>
            <w:r w:rsidRPr="006B18F6">
              <w:rPr>
                <w:sz w:val="24"/>
                <w:szCs w:val="24"/>
              </w:rPr>
              <w:t xml:space="preserve">Netiklu darbību izdarīšanu ar mazgadīgo </w:t>
            </w:r>
          </w:p>
          <w:p w:rsidR="006A129A" w:rsidRPr="006B18F6" w:rsidRDefault="006A129A" w:rsidP="006C069F">
            <w:pPr>
              <w:rPr>
                <w:bCs/>
                <w:color w:val="000000"/>
                <w:sz w:val="24"/>
                <w:szCs w:val="24"/>
              </w:rPr>
            </w:pPr>
            <w:r w:rsidRPr="006B18F6">
              <w:rPr>
                <w:sz w:val="24"/>
                <w:szCs w:val="24"/>
              </w:rPr>
              <w:t xml:space="preserve">(KL </w:t>
            </w:r>
            <w:r w:rsidRPr="006B18F6">
              <w:rPr>
                <w:bCs/>
                <w:color w:val="000000"/>
                <w:sz w:val="24"/>
                <w:szCs w:val="24"/>
              </w:rPr>
              <w:t>162.p.2.d.)</w:t>
            </w:r>
          </w:p>
        </w:tc>
        <w:tc>
          <w:tcPr>
            <w:tcW w:w="1589" w:type="dxa"/>
            <w:vAlign w:val="center"/>
          </w:tcPr>
          <w:p w:rsidR="006A129A" w:rsidRPr="006B18F6" w:rsidRDefault="006A129A" w:rsidP="004B39C6">
            <w:pPr>
              <w:autoSpaceDE w:val="0"/>
              <w:autoSpaceDN w:val="0"/>
              <w:adjustRightInd w:val="0"/>
              <w:ind w:left="60" w:right="60"/>
              <w:jc w:val="center"/>
              <w:rPr>
                <w:color w:val="000000"/>
                <w:sz w:val="24"/>
                <w:szCs w:val="24"/>
              </w:rPr>
            </w:pPr>
            <w:r w:rsidRPr="006B18F6">
              <w:rPr>
                <w:color w:val="000000"/>
                <w:sz w:val="24"/>
                <w:szCs w:val="24"/>
              </w:rPr>
              <w:t>40 (62,5)</w:t>
            </w:r>
          </w:p>
        </w:tc>
      </w:tr>
      <w:tr w:rsidR="006A129A" w:rsidRPr="006A129A" w:rsidTr="006B18F6">
        <w:tc>
          <w:tcPr>
            <w:tcW w:w="6933" w:type="dxa"/>
          </w:tcPr>
          <w:p w:rsidR="006A129A" w:rsidRPr="006B18F6" w:rsidRDefault="006A129A" w:rsidP="006C069F">
            <w:pPr>
              <w:rPr>
                <w:bCs/>
                <w:sz w:val="24"/>
                <w:szCs w:val="24"/>
              </w:rPr>
            </w:pPr>
            <w:r w:rsidRPr="006B18F6">
              <w:rPr>
                <w:bCs/>
                <w:sz w:val="24"/>
                <w:szCs w:val="24"/>
              </w:rPr>
              <w:t xml:space="preserve">Nepilngadīgā pamudināšana iesaistīties seksuālās darbībās </w:t>
            </w:r>
          </w:p>
          <w:p w:rsidR="006A129A" w:rsidRPr="006B18F6" w:rsidRDefault="006A129A" w:rsidP="006C069F">
            <w:pPr>
              <w:rPr>
                <w:sz w:val="24"/>
                <w:szCs w:val="24"/>
              </w:rPr>
            </w:pPr>
            <w:r w:rsidRPr="006B18F6">
              <w:rPr>
                <w:bCs/>
                <w:sz w:val="24"/>
                <w:szCs w:val="24"/>
              </w:rPr>
              <w:t>(</w:t>
            </w:r>
            <w:r w:rsidRPr="006B18F6">
              <w:rPr>
                <w:sz w:val="24"/>
                <w:szCs w:val="24"/>
              </w:rPr>
              <w:t xml:space="preserve">KL </w:t>
            </w:r>
            <w:r w:rsidRPr="006B18F6">
              <w:rPr>
                <w:bCs/>
                <w:color w:val="000000"/>
                <w:sz w:val="24"/>
                <w:szCs w:val="24"/>
              </w:rPr>
              <w:t>162¹.p.1.d.)</w:t>
            </w:r>
          </w:p>
        </w:tc>
        <w:tc>
          <w:tcPr>
            <w:tcW w:w="1589" w:type="dxa"/>
            <w:vAlign w:val="center"/>
          </w:tcPr>
          <w:p w:rsidR="006A129A" w:rsidRPr="006B18F6" w:rsidRDefault="006A129A" w:rsidP="004B39C6">
            <w:pPr>
              <w:autoSpaceDE w:val="0"/>
              <w:autoSpaceDN w:val="0"/>
              <w:adjustRightInd w:val="0"/>
              <w:ind w:left="60" w:right="60"/>
              <w:jc w:val="center"/>
              <w:rPr>
                <w:color w:val="000000"/>
                <w:sz w:val="24"/>
                <w:szCs w:val="24"/>
              </w:rPr>
            </w:pPr>
            <w:r w:rsidRPr="006B18F6">
              <w:rPr>
                <w:color w:val="000000"/>
                <w:sz w:val="24"/>
                <w:szCs w:val="24"/>
              </w:rPr>
              <w:t>1 (1,6)</w:t>
            </w:r>
          </w:p>
        </w:tc>
      </w:tr>
      <w:tr w:rsidR="006A129A" w:rsidRPr="006A129A" w:rsidTr="006B18F6">
        <w:tc>
          <w:tcPr>
            <w:tcW w:w="6933" w:type="dxa"/>
          </w:tcPr>
          <w:p w:rsidR="006A129A" w:rsidRPr="006B18F6" w:rsidRDefault="006A129A" w:rsidP="006C069F">
            <w:pPr>
              <w:rPr>
                <w:bCs/>
                <w:sz w:val="24"/>
                <w:szCs w:val="24"/>
              </w:rPr>
            </w:pPr>
            <w:r w:rsidRPr="006B18F6">
              <w:rPr>
                <w:bCs/>
                <w:sz w:val="24"/>
                <w:szCs w:val="24"/>
              </w:rPr>
              <w:t xml:space="preserve">Mazgadīgā pamudināšana iesaistīties seksuālās darbībās </w:t>
            </w:r>
          </w:p>
          <w:p w:rsidR="006A129A" w:rsidRPr="006B18F6" w:rsidRDefault="006A129A" w:rsidP="006C069F">
            <w:pPr>
              <w:rPr>
                <w:bCs/>
                <w:color w:val="000000"/>
                <w:sz w:val="24"/>
                <w:szCs w:val="24"/>
              </w:rPr>
            </w:pPr>
            <w:r w:rsidRPr="006B18F6">
              <w:rPr>
                <w:bCs/>
                <w:sz w:val="24"/>
                <w:szCs w:val="24"/>
              </w:rPr>
              <w:t>(</w:t>
            </w:r>
            <w:r w:rsidRPr="006B18F6">
              <w:rPr>
                <w:sz w:val="24"/>
                <w:szCs w:val="24"/>
              </w:rPr>
              <w:t xml:space="preserve">KL </w:t>
            </w:r>
            <w:r w:rsidRPr="006B18F6">
              <w:rPr>
                <w:bCs/>
                <w:color w:val="000000"/>
                <w:sz w:val="24"/>
                <w:szCs w:val="24"/>
              </w:rPr>
              <w:t>162¹.p.2.d.)</w:t>
            </w:r>
          </w:p>
        </w:tc>
        <w:tc>
          <w:tcPr>
            <w:tcW w:w="1589" w:type="dxa"/>
          </w:tcPr>
          <w:p w:rsidR="006A129A" w:rsidRPr="006B18F6" w:rsidRDefault="006A129A" w:rsidP="006A129A">
            <w:pPr>
              <w:autoSpaceDE w:val="0"/>
              <w:autoSpaceDN w:val="0"/>
              <w:adjustRightInd w:val="0"/>
              <w:ind w:left="60" w:right="60"/>
              <w:jc w:val="center"/>
              <w:rPr>
                <w:color w:val="000000"/>
                <w:sz w:val="24"/>
                <w:szCs w:val="24"/>
              </w:rPr>
            </w:pPr>
            <w:r w:rsidRPr="006B18F6">
              <w:rPr>
                <w:color w:val="000000"/>
                <w:sz w:val="24"/>
                <w:szCs w:val="24"/>
              </w:rPr>
              <w:t>1 (1,6)</w:t>
            </w:r>
          </w:p>
        </w:tc>
      </w:tr>
      <w:tr w:rsidR="006A129A" w:rsidRPr="006A129A" w:rsidTr="006B18F6">
        <w:tc>
          <w:tcPr>
            <w:tcW w:w="6933" w:type="dxa"/>
          </w:tcPr>
          <w:p w:rsidR="006A129A" w:rsidRPr="006B18F6" w:rsidRDefault="006A129A" w:rsidP="006A129A">
            <w:pPr>
              <w:rPr>
                <w:bCs/>
                <w:color w:val="000000"/>
                <w:sz w:val="24"/>
                <w:szCs w:val="24"/>
              </w:rPr>
            </w:pPr>
            <w:r w:rsidRPr="006B18F6">
              <w:rPr>
                <w:bCs/>
                <w:sz w:val="24"/>
                <w:szCs w:val="24"/>
              </w:rPr>
              <w:t xml:space="preserve">Pornogrāfiska vai erotiska rakstura materiālu ievešanas, izgatavošanas un izplatīšanas noteikumu pārkāpšana, </w:t>
            </w:r>
            <w:r w:rsidRPr="006B18F6">
              <w:rPr>
                <w:sz w:val="24"/>
                <w:szCs w:val="24"/>
              </w:rPr>
              <w:t xml:space="preserve">kuros aprakstīta vai attēlota bērnu seksuāla izmantošana (KL </w:t>
            </w:r>
            <w:r w:rsidRPr="006B18F6">
              <w:rPr>
                <w:bCs/>
                <w:color w:val="000000"/>
                <w:sz w:val="24"/>
                <w:szCs w:val="24"/>
              </w:rPr>
              <w:t>166.p.2.d.)</w:t>
            </w:r>
          </w:p>
        </w:tc>
        <w:tc>
          <w:tcPr>
            <w:tcW w:w="1589" w:type="dxa"/>
          </w:tcPr>
          <w:p w:rsidR="006A129A" w:rsidRPr="006B18F6" w:rsidRDefault="006A129A" w:rsidP="006A129A">
            <w:pPr>
              <w:autoSpaceDE w:val="0"/>
              <w:autoSpaceDN w:val="0"/>
              <w:adjustRightInd w:val="0"/>
              <w:ind w:left="60" w:right="60"/>
              <w:jc w:val="center"/>
              <w:rPr>
                <w:color w:val="000000"/>
                <w:sz w:val="24"/>
                <w:szCs w:val="24"/>
              </w:rPr>
            </w:pPr>
            <w:r w:rsidRPr="006B18F6">
              <w:rPr>
                <w:color w:val="000000"/>
                <w:sz w:val="24"/>
                <w:szCs w:val="24"/>
              </w:rPr>
              <w:t>2 (3,1)</w:t>
            </w:r>
          </w:p>
        </w:tc>
      </w:tr>
    </w:tbl>
    <w:p w:rsidR="00761A33" w:rsidRDefault="00761A33" w:rsidP="00C53353">
      <w:pPr>
        <w:spacing w:after="0" w:line="240" w:lineRule="auto"/>
        <w:ind w:firstLine="357"/>
      </w:pPr>
    </w:p>
    <w:p w:rsidR="00FA5473" w:rsidRDefault="00AB61B6" w:rsidP="00761A33">
      <w:pPr>
        <w:spacing w:after="0" w:line="360" w:lineRule="auto"/>
        <w:ind w:firstLine="360"/>
      </w:pPr>
      <w:r>
        <w:t xml:space="preserve">Analizētajās krimināllietās cietušo bērnu vecums ir sākot no 3 līdz pat 17 gadu vecumam (M=11,30; SD=3,30). 5 (7,8%) bērni bija vecumā līdz 6 gadiem, 24 (37,5%) bērni bija vecumā no 7 līdz 11 gadiem, 31 (48,4%) bērni bija vecumā no 12 līdz 15 gadiem un 4 (6,3%) bērni bija vecumā virs 16 gadiem. Lielākā daļa cietušo bērnu bija meitenes </w:t>
      </w:r>
      <w:r w:rsidR="00C53353">
        <w:t>(</w:t>
      </w:r>
      <w:r>
        <w:t>58 (90,6%)</w:t>
      </w:r>
      <w:r w:rsidR="00C53353">
        <w:t xml:space="preserve"> </w:t>
      </w:r>
      <w:r>
        <w:t xml:space="preserve">un </w:t>
      </w:r>
      <w:r w:rsidR="00C53353">
        <w:t>attiecīgi 6 (9,4%) bija zēni.</w:t>
      </w:r>
    </w:p>
    <w:p w:rsidR="004C14E8" w:rsidRDefault="004C14E8" w:rsidP="00C53353">
      <w:pPr>
        <w:pStyle w:val="BodyTextIndent"/>
        <w:spacing w:line="360" w:lineRule="auto"/>
        <w:ind w:left="0" w:firstLine="360"/>
        <w:rPr>
          <w:b/>
          <w:szCs w:val="24"/>
        </w:rPr>
      </w:pPr>
    </w:p>
    <w:p w:rsidR="00C53353" w:rsidRPr="004C14E8" w:rsidRDefault="00945CB8" w:rsidP="00C53353">
      <w:pPr>
        <w:pStyle w:val="BodyTextIndent"/>
        <w:spacing w:line="360" w:lineRule="auto"/>
        <w:ind w:left="0" w:firstLine="360"/>
        <w:rPr>
          <w:b/>
          <w:sz w:val="28"/>
          <w:szCs w:val="24"/>
        </w:rPr>
      </w:pPr>
      <w:r w:rsidRPr="004C14E8">
        <w:rPr>
          <w:b/>
          <w:sz w:val="28"/>
          <w:szCs w:val="24"/>
        </w:rPr>
        <w:t>Pētījuma instrumentārijs</w:t>
      </w:r>
      <w:r w:rsidR="00C53353" w:rsidRPr="004C14E8">
        <w:rPr>
          <w:b/>
          <w:sz w:val="28"/>
          <w:szCs w:val="24"/>
        </w:rPr>
        <w:t>.</w:t>
      </w:r>
    </w:p>
    <w:p w:rsidR="00C53353" w:rsidRDefault="00C53353" w:rsidP="00C53353">
      <w:pPr>
        <w:spacing w:after="0" w:line="360" w:lineRule="auto"/>
        <w:ind w:firstLine="360"/>
        <w:rPr>
          <w:szCs w:val="24"/>
        </w:rPr>
      </w:pPr>
      <w:r w:rsidRPr="00C53353">
        <w:rPr>
          <w:szCs w:val="24"/>
        </w:rPr>
        <w:t>Krimināllietu analīzei tika izveidota anketa, kas sastāvēja no 6 daļām</w:t>
      </w:r>
      <w:r>
        <w:rPr>
          <w:szCs w:val="24"/>
        </w:rPr>
        <w:t xml:space="preserve"> un ļāva sistemātiskā veidā ievākt informāciju par kriminālprocesu. Anketas daļas:</w:t>
      </w:r>
      <w:r w:rsidRPr="00C53353">
        <w:rPr>
          <w:szCs w:val="24"/>
        </w:rPr>
        <w:t xml:space="preserve"> </w:t>
      </w:r>
      <w:r>
        <w:rPr>
          <w:szCs w:val="24"/>
        </w:rPr>
        <w:t>v</w:t>
      </w:r>
      <w:r w:rsidRPr="00C53353">
        <w:rPr>
          <w:szCs w:val="24"/>
        </w:rPr>
        <w:t xml:space="preserve">ispārēja informācija, </w:t>
      </w:r>
      <w:r>
        <w:rPr>
          <w:szCs w:val="24"/>
        </w:rPr>
        <w:t>k</w:t>
      </w:r>
      <w:r w:rsidRPr="00C53353">
        <w:rPr>
          <w:szCs w:val="24"/>
        </w:rPr>
        <w:t xml:space="preserve">riminālprocesa ilgums, </w:t>
      </w:r>
      <w:r>
        <w:rPr>
          <w:szCs w:val="24"/>
        </w:rPr>
        <w:t>c</w:t>
      </w:r>
      <w:r w:rsidRPr="00C53353">
        <w:rPr>
          <w:szCs w:val="24"/>
        </w:rPr>
        <w:t xml:space="preserve">ietušā nopratināšana, </w:t>
      </w:r>
      <w:r>
        <w:rPr>
          <w:szCs w:val="24"/>
        </w:rPr>
        <w:t>c</w:t>
      </w:r>
      <w:r w:rsidRPr="00C53353">
        <w:rPr>
          <w:szCs w:val="24"/>
        </w:rPr>
        <w:t xml:space="preserve">ietušā pārstāvība, </w:t>
      </w:r>
      <w:r>
        <w:rPr>
          <w:szCs w:val="24"/>
        </w:rPr>
        <w:t>p</w:t>
      </w:r>
      <w:r w:rsidRPr="00C53353">
        <w:rPr>
          <w:szCs w:val="24"/>
        </w:rPr>
        <w:t xml:space="preserve">sihologu atzinumi un ekspertīzes un </w:t>
      </w:r>
      <w:r>
        <w:rPr>
          <w:szCs w:val="24"/>
        </w:rPr>
        <w:t>i</w:t>
      </w:r>
      <w:r w:rsidRPr="00C53353">
        <w:rPr>
          <w:szCs w:val="24"/>
        </w:rPr>
        <w:t>nformācija par lietas izskatīšanu un sodu</w:t>
      </w:r>
      <w:r>
        <w:rPr>
          <w:szCs w:val="24"/>
        </w:rPr>
        <w:t>.</w:t>
      </w:r>
    </w:p>
    <w:p w:rsidR="00945CB8" w:rsidRPr="004C14E8" w:rsidRDefault="00945CB8" w:rsidP="00945CB8">
      <w:pPr>
        <w:pStyle w:val="BodyTextIndent"/>
        <w:spacing w:line="360" w:lineRule="auto"/>
        <w:ind w:left="0" w:firstLine="360"/>
        <w:rPr>
          <w:b/>
          <w:sz w:val="28"/>
          <w:szCs w:val="24"/>
        </w:rPr>
      </w:pPr>
      <w:r w:rsidRPr="004C14E8">
        <w:rPr>
          <w:b/>
          <w:sz w:val="28"/>
          <w:szCs w:val="24"/>
        </w:rPr>
        <w:lastRenderedPageBreak/>
        <w:t>Pētījuma procedūra</w:t>
      </w:r>
    </w:p>
    <w:p w:rsidR="00C53353" w:rsidRPr="00C53353" w:rsidRDefault="00C53353" w:rsidP="00945CB8">
      <w:pPr>
        <w:pStyle w:val="BodyTextIndent"/>
        <w:spacing w:line="360" w:lineRule="auto"/>
        <w:ind w:left="0" w:firstLine="360"/>
        <w:rPr>
          <w:szCs w:val="24"/>
        </w:rPr>
      </w:pPr>
      <w:r>
        <w:rPr>
          <w:szCs w:val="24"/>
        </w:rPr>
        <w:t xml:space="preserve">No katras apgabaltiesas tika saņemta īpaša atļauja veikt pētījumu. Krimināllietu analīze un anketas aizpildīšana notika apgabaltiesas arhīva telpās. Dati tika ievākti 2012.gadā. </w:t>
      </w:r>
    </w:p>
    <w:p w:rsidR="004C14E8" w:rsidRDefault="004C14E8" w:rsidP="00945CB8">
      <w:pPr>
        <w:spacing w:after="0" w:line="360" w:lineRule="auto"/>
        <w:ind w:firstLine="360"/>
        <w:rPr>
          <w:b/>
          <w:szCs w:val="24"/>
        </w:rPr>
      </w:pPr>
    </w:p>
    <w:p w:rsidR="00C53353" w:rsidRPr="004C14E8" w:rsidRDefault="00945CB8" w:rsidP="00945CB8">
      <w:pPr>
        <w:spacing w:after="0" w:line="360" w:lineRule="auto"/>
        <w:ind w:firstLine="360"/>
        <w:rPr>
          <w:b/>
          <w:sz w:val="28"/>
          <w:szCs w:val="24"/>
        </w:rPr>
      </w:pPr>
      <w:r w:rsidRPr="004C14E8">
        <w:rPr>
          <w:b/>
          <w:sz w:val="28"/>
          <w:szCs w:val="24"/>
        </w:rPr>
        <w:t>Datu apstrādes un analīzes metodes</w:t>
      </w:r>
      <w:r w:rsidR="00C53353" w:rsidRPr="004C14E8">
        <w:rPr>
          <w:b/>
          <w:sz w:val="28"/>
          <w:szCs w:val="24"/>
        </w:rPr>
        <w:t>.</w:t>
      </w:r>
    </w:p>
    <w:p w:rsidR="00945CB8" w:rsidRPr="00C53353" w:rsidRDefault="00C53353" w:rsidP="00945CB8">
      <w:pPr>
        <w:spacing w:after="0" w:line="360" w:lineRule="auto"/>
        <w:ind w:firstLine="360"/>
        <w:rPr>
          <w:sz w:val="28"/>
          <w:szCs w:val="28"/>
        </w:rPr>
      </w:pPr>
      <w:r w:rsidRPr="00C53353">
        <w:rPr>
          <w:szCs w:val="24"/>
        </w:rPr>
        <w:t>D</w:t>
      </w:r>
      <w:r w:rsidR="00945CB8" w:rsidRPr="00C53353">
        <w:rPr>
          <w:szCs w:val="24"/>
        </w:rPr>
        <w:t>atu kvantitatīvajā apstrādē izmantota SPSS programmas 1</w:t>
      </w:r>
      <w:r w:rsidRPr="00C53353">
        <w:rPr>
          <w:szCs w:val="24"/>
        </w:rPr>
        <w:t>9</w:t>
      </w:r>
      <w:r w:rsidR="00945CB8" w:rsidRPr="00C53353">
        <w:rPr>
          <w:szCs w:val="24"/>
        </w:rPr>
        <w:t xml:space="preserve">.versija. </w:t>
      </w:r>
    </w:p>
    <w:p w:rsidR="00420270" w:rsidRDefault="00420270" w:rsidP="00EF75AD">
      <w:pPr>
        <w:spacing w:after="0" w:line="360" w:lineRule="auto"/>
        <w:ind w:firstLine="360"/>
        <w:rPr>
          <w:b/>
          <w:sz w:val="28"/>
          <w:szCs w:val="24"/>
          <w:u w:val="single"/>
        </w:rPr>
      </w:pPr>
    </w:p>
    <w:p w:rsidR="004C14E8" w:rsidRDefault="004C14E8">
      <w:pPr>
        <w:jc w:val="left"/>
        <w:rPr>
          <w:b/>
          <w:sz w:val="28"/>
          <w:szCs w:val="24"/>
          <w:u w:val="single"/>
        </w:rPr>
      </w:pPr>
      <w:r>
        <w:rPr>
          <w:b/>
          <w:sz w:val="28"/>
          <w:szCs w:val="24"/>
          <w:u w:val="single"/>
        </w:rPr>
        <w:br w:type="page"/>
      </w:r>
    </w:p>
    <w:p w:rsidR="00945CB8" w:rsidRPr="004C14E8" w:rsidRDefault="00945CB8" w:rsidP="004C14E8">
      <w:pPr>
        <w:spacing w:after="0" w:line="360" w:lineRule="auto"/>
        <w:ind w:firstLine="360"/>
        <w:jc w:val="center"/>
        <w:rPr>
          <w:b/>
          <w:sz w:val="32"/>
          <w:szCs w:val="24"/>
          <w:u w:val="single"/>
        </w:rPr>
      </w:pPr>
      <w:r w:rsidRPr="004C14E8">
        <w:rPr>
          <w:b/>
          <w:sz w:val="32"/>
          <w:szCs w:val="24"/>
          <w:u w:val="single"/>
        </w:rPr>
        <w:lastRenderedPageBreak/>
        <w:t>Rezultāti un interpretācija</w:t>
      </w:r>
    </w:p>
    <w:p w:rsidR="004C14E8" w:rsidRDefault="00EF75AD" w:rsidP="00A41861">
      <w:pPr>
        <w:spacing w:after="0" w:line="360" w:lineRule="auto"/>
        <w:rPr>
          <w:b/>
          <w:szCs w:val="28"/>
        </w:rPr>
      </w:pPr>
      <w:r w:rsidRPr="00420270">
        <w:rPr>
          <w:b/>
          <w:szCs w:val="28"/>
        </w:rPr>
        <w:tab/>
      </w:r>
    </w:p>
    <w:p w:rsidR="00EF75AD" w:rsidRPr="004C14E8" w:rsidRDefault="00420270" w:rsidP="004C14E8">
      <w:pPr>
        <w:spacing w:after="0" w:line="360" w:lineRule="auto"/>
        <w:ind w:firstLine="720"/>
        <w:rPr>
          <w:b/>
          <w:sz w:val="28"/>
          <w:szCs w:val="28"/>
        </w:rPr>
      </w:pPr>
      <w:r w:rsidRPr="004C14E8">
        <w:rPr>
          <w:b/>
          <w:sz w:val="28"/>
          <w:szCs w:val="28"/>
        </w:rPr>
        <w:t>Ziņošana par noziedzīgu</w:t>
      </w:r>
      <w:r w:rsidR="00596F0E" w:rsidRPr="004C14E8">
        <w:rPr>
          <w:b/>
          <w:sz w:val="28"/>
          <w:szCs w:val="28"/>
        </w:rPr>
        <w:t xml:space="preserve"> nodarījumu</w:t>
      </w:r>
    </w:p>
    <w:p w:rsidR="009B44CB" w:rsidRDefault="00420270" w:rsidP="009B44CB">
      <w:pPr>
        <w:autoSpaceDE w:val="0"/>
        <w:autoSpaceDN w:val="0"/>
        <w:adjustRightInd w:val="0"/>
        <w:spacing w:after="0" w:line="360" w:lineRule="auto"/>
        <w:ind w:firstLine="720"/>
        <w:rPr>
          <w:rFonts w:eastAsiaTheme="minorHAnsi"/>
          <w:szCs w:val="24"/>
          <w:lang w:eastAsia="en-US"/>
        </w:rPr>
      </w:pPr>
      <w:r w:rsidRPr="009B44CB">
        <w:rPr>
          <w:szCs w:val="24"/>
        </w:rPr>
        <w:t xml:space="preserve">Lai varētu uzsākt kriminālprocesu ir nepieciešamas saņemt ziņojumu no privātpersonas vai institūcijas. </w:t>
      </w:r>
      <w:r w:rsidR="009B44CB" w:rsidRPr="009B44CB">
        <w:rPr>
          <w:rFonts w:eastAsiaTheme="minorHAnsi"/>
          <w:szCs w:val="24"/>
          <w:lang w:eastAsia="en-US"/>
        </w:rPr>
        <w:t>B</w:t>
      </w:r>
      <w:r w:rsidR="009B44CB">
        <w:rPr>
          <w:rFonts w:eastAsiaTheme="minorHAnsi"/>
          <w:szCs w:val="24"/>
          <w:lang w:eastAsia="en-US"/>
        </w:rPr>
        <w:t xml:space="preserve">ērnu tiesību aizsardzības likuma (turpmāk tekstā BTAL) </w:t>
      </w:r>
      <w:r w:rsidR="009B44CB" w:rsidRPr="009B44CB">
        <w:rPr>
          <w:rFonts w:eastAsiaTheme="minorHAnsi"/>
          <w:szCs w:val="24"/>
          <w:lang w:eastAsia="en-US"/>
        </w:rPr>
        <w:t>51. panta trešā daļa paredz, ka katrai personai ir pienākums ziņot policijai</w:t>
      </w:r>
      <w:r w:rsidR="009B44CB">
        <w:rPr>
          <w:rFonts w:eastAsiaTheme="minorHAnsi"/>
          <w:szCs w:val="24"/>
          <w:lang w:eastAsia="en-US"/>
        </w:rPr>
        <w:t xml:space="preserve"> </w:t>
      </w:r>
      <w:r w:rsidR="009B44CB" w:rsidRPr="009B44CB">
        <w:rPr>
          <w:rFonts w:eastAsiaTheme="minorHAnsi"/>
          <w:szCs w:val="24"/>
          <w:lang w:eastAsia="en-US"/>
        </w:rPr>
        <w:t>vai citai kompetentai iestādei par vardarbību vai citu pret bērnu vērstu noziedzīgu</w:t>
      </w:r>
      <w:r w:rsidR="009B44CB">
        <w:rPr>
          <w:rFonts w:eastAsiaTheme="minorHAnsi"/>
          <w:szCs w:val="24"/>
          <w:lang w:eastAsia="en-US"/>
        </w:rPr>
        <w:t xml:space="preserve"> </w:t>
      </w:r>
      <w:r w:rsidR="009B44CB" w:rsidRPr="009B44CB">
        <w:rPr>
          <w:rFonts w:eastAsiaTheme="minorHAnsi"/>
          <w:szCs w:val="24"/>
          <w:lang w:eastAsia="en-US"/>
        </w:rPr>
        <w:t xml:space="preserve">nodarījumu. </w:t>
      </w:r>
      <w:r w:rsidR="009B44CB">
        <w:rPr>
          <w:rFonts w:eastAsiaTheme="minorHAnsi"/>
          <w:szCs w:val="24"/>
          <w:lang w:eastAsia="en-US"/>
        </w:rPr>
        <w:t xml:space="preserve">Savukārt, </w:t>
      </w:r>
      <w:r w:rsidR="009B44CB" w:rsidRPr="009B44CB">
        <w:rPr>
          <w:rFonts w:eastAsiaTheme="minorHAnsi"/>
          <w:szCs w:val="24"/>
          <w:lang w:eastAsia="en-US"/>
        </w:rPr>
        <w:t>BTAL 73. panta pirmā daļa šo norādījumu precizē, nosakot, ka katra</w:t>
      </w:r>
      <w:r w:rsidR="009B44CB">
        <w:rPr>
          <w:rFonts w:eastAsiaTheme="minorHAnsi"/>
          <w:szCs w:val="24"/>
          <w:lang w:eastAsia="en-US"/>
        </w:rPr>
        <w:t xml:space="preserve"> </w:t>
      </w:r>
      <w:r w:rsidR="009B44CB" w:rsidRPr="009B44CB">
        <w:rPr>
          <w:rFonts w:eastAsiaTheme="minorHAnsi"/>
          <w:szCs w:val="24"/>
          <w:lang w:eastAsia="en-US"/>
        </w:rPr>
        <w:t>iedzīvotāja pienākums ir ne vēlāk kā tajā pašā dienā ziņot policijai, bāriņtiesai vai</w:t>
      </w:r>
      <w:r w:rsidR="009B44CB">
        <w:rPr>
          <w:rFonts w:eastAsiaTheme="minorHAnsi"/>
          <w:szCs w:val="24"/>
          <w:lang w:eastAsia="en-US"/>
        </w:rPr>
        <w:t xml:space="preserve"> </w:t>
      </w:r>
      <w:r w:rsidR="009B44CB" w:rsidRPr="009B44CB">
        <w:rPr>
          <w:rFonts w:eastAsiaTheme="minorHAnsi"/>
          <w:szCs w:val="24"/>
          <w:lang w:eastAsia="en-US"/>
        </w:rPr>
        <w:t>citai bērna tiesību aizsardzības institūcijai par jebkādu vardarbību pret bērnu, par</w:t>
      </w:r>
      <w:r w:rsidR="009B44CB">
        <w:rPr>
          <w:rFonts w:eastAsiaTheme="minorHAnsi"/>
          <w:szCs w:val="24"/>
          <w:lang w:eastAsia="en-US"/>
        </w:rPr>
        <w:t xml:space="preserve"> </w:t>
      </w:r>
      <w:r w:rsidR="009B44CB" w:rsidRPr="009B44CB">
        <w:rPr>
          <w:rFonts w:eastAsiaTheme="minorHAnsi"/>
          <w:szCs w:val="24"/>
          <w:lang w:eastAsia="en-US"/>
        </w:rPr>
        <w:t>viņa tiesību pārkāpumu vai citādu apdraudējumu.</w:t>
      </w:r>
      <w:r w:rsidR="009B44CB">
        <w:rPr>
          <w:rFonts w:eastAsiaTheme="minorHAnsi"/>
          <w:szCs w:val="24"/>
          <w:lang w:eastAsia="en-US"/>
        </w:rPr>
        <w:t xml:space="preserve"> Taču prakse uzrāda, ka ne par visiem pret bērnu vērstajiem vardarbības gadījumiem atbildīgās institūcijas saņem informāciju. Līdz ar to svarīgi analizēt krimināllietās pieejamo informāciju saistībā ar ziņošanu.</w:t>
      </w:r>
    </w:p>
    <w:p w:rsidR="004C14E8" w:rsidRDefault="004C14E8" w:rsidP="00406626">
      <w:pPr>
        <w:autoSpaceDE w:val="0"/>
        <w:autoSpaceDN w:val="0"/>
        <w:adjustRightInd w:val="0"/>
        <w:spacing w:after="0" w:line="240" w:lineRule="auto"/>
        <w:ind w:firstLine="720"/>
        <w:jc w:val="right"/>
        <w:rPr>
          <w:rFonts w:eastAsiaTheme="minorHAnsi"/>
          <w:szCs w:val="24"/>
          <w:lang w:eastAsia="en-US"/>
        </w:rPr>
      </w:pPr>
    </w:p>
    <w:p w:rsidR="009B44CB" w:rsidRDefault="00406626" w:rsidP="00406626">
      <w:pPr>
        <w:autoSpaceDE w:val="0"/>
        <w:autoSpaceDN w:val="0"/>
        <w:adjustRightInd w:val="0"/>
        <w:spacing w:after="0" w:line="240" w:lineRule="auto"/>
        <w:ind w:firstLine="720"/>
        <w:jc w:val="right"/>
        <w:rPr>
          <w:rFonts w:eastAsiaTheme="minorHAnsi"/>
          <w:szCs w:val="24"/>
          <w:lang w:eastAsia="en-US"/>
        </w:rPr>
      </w:pPr>
      <w:r>
        <w:rPr>
          <w:rFonts w:eastAsiaTheme="minorHAnsi"/>
          <w:szCs w:val="24"/>
          <w:lang w:eastAsia="en-US"/>
        </w:rPr>
        <w:t>3.tabula</w:t>
      </w:r>
    </w:p>
    <w:p w:rsidR="00F37EE8" w:rsidRDefault="00F37EE8" w:rsidP="00F37EE8">
      <w:pPr>
        <w:autoSpaceDE w:val="0"/>
        <w:autoSpaceDN w:val="0"/>
        <w:adjustRightInd w:val="0"/>
        <w:spacing w:after="0" w:line="240" w:lineRule="auto"/>
        <w:ind w:firstLine="720"/>
        <w:jc w:val="center"/>
        <w:rPr>
          <w:rFonts w:eastAsiaTheme="minorHAnsi"/>
          <w:szCs w:val="24"/>
          <w:lang w:eastAsia="en-US"/>
        </w:rPr>
      </w:pPr>
      <w:r>
        <w:rPr>
          <w:rFonts w:eastAsiaTheme="minorHAnsi"/>
          <w:szCs w:val="24"/>
          <w:lang w:eastAsia="en-US"/>
        </w:rPr>
        <w:t>Personas un institūcijas, kas ziņo par seksuālu vardarbību pret bērnu</w:t>
      </w:r>
      <w:r w:rsidR="004C14E8">
        <w:rPr>
          <w:rFonts w:eastAsiaTheme="minorHAnsi"/>
          <w:szCs w:val="24"/>
          <w:lang w:eastAsia="en-US"/>
        </w:rPr>
        <w:t xml:space="preserve"> </w:t>
      </w:r>
      <w:r w:rsidR="004C14E8" w:rsidRPr="00F37EE8">
        <w:rPr>
          <w:szCs w:val="24"/>
        </w:rPr>
        <w:t>(</w:t>
      </w:r>
      <w:r w:rsidR="004C14E8">
        <w:rPr>
          <w:szCs w:val="24"/>
        </w:rPr>
        <w:t>n</w:t>
      </w:r>
      <w:r w:rsidR="004C14E8" w:rsidRPr="00F37EE8">
        <w:rPr>
          <w:szCs w:val="24"/>
        </w:rPr>
        <w:t>=64)</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1701"/>
        <w:gridCol w:w="2410"/>
        <w:gridCol w:w="1843"/>
      </w:tblGrid>
      <w:tr w:rsidR="004C14E8" w:rsidRPr="00F37EE8" w:rsidTr="004C14E8">
        <w:tc>
          <w:tcPr>
            <w:tcW w:w="2518" w:type="dxa"/>
            <w:vMerge w:val="restart"/>
            <w:tcBorders>
              <w:top w:val="single" w:sz="4" w:space="0" w:color="auto"/>
            </w:tcBorders>
            <w:vAlign w:val="center"/>
          </w:tcPr>
          <w:p w:rsidR="004C14E8" w:rsidRPr="00F37EE8" w:rsidRDefault="004C14E8" w:rsidP="004C14E8">
            <w:pPr>
              <w:jc w:val="center"/>
              <w:rPr>
                <w:sz w:val="24"/>
                <w:szCs w:val="24"/>
              </w:rPr>
            </w:pPr>
            <w:r>
              <w:rPr>
                <w:sz w:val="24"/>
                <w:szCs w:val="24"/>
              </w:rPr>
              <w:t>Persona/institūcija</w:t>
            </w:r>
          </w:p>
        </w:tc>
        <w:tc>
          <w:tcPr>
            <w:tcW w:w="1701" w:type="dxa"/>
            <w:tcBorders>
              <w:top w:val="single" w:sz="4" w:space="0" w:color="auto"/>
              <w:bottom w:val="single" w:sz="4" w:space="0" w:color="auto"/>
              <w:right w:val="single" w:sz="4" w:space="0" w:color="auto"/>
            </w:tcBorders>
          </w:tcPr>
          <w:p w:rsidR="004C14E8" w:rsidRPr="00F37EE8" w:rsidRDefault="004C14E8" w:rsidP="004C14E8">
            <w:pPr>
              <w:jc w:val="center"/>
              <w:rPr>
                <w:sz w:val="24"/>
                <w:szCs w:val="24"/>
              </w:rPr>
            </w:pPr>
            <w:r w:rsidRPr="00F37EE8">
              <w:rPr>
                <w:sz w:val="24"/>
                <w:szCs w:val="24"/>
              </w:rPr>
              <w:t xml:space="preserve">Krimināllietas </w:t>
            </w:r>
          </w:p>
        </w:tc>
        <w:tc>
          <w:tcPr>
            <w:tcW w:w="2410" w:type="dxa"/>
            <w:vMerge w:val="restart"/>
            <w:tcBorders>
              <w:top w:val="single" w:sz="4" w:space="0" w:color="auto"/>
              <w:left w:val="single" w:sz="4" w:space="0" w:color="auto"/>
            </w:tcBorders>
            <w:vAlign w:val="center"/>
          </w:tcPr>
          <w:p w:rsidR="004C14E8" w:rsidRPr="00F37EE8" w:rsidRDefault="004C14E8" w:rsidP="004C14E8">
            <w:pPr>
              <w:jc w:val="center"/>
              <w:rPr>
                <w:sz w:val="24"/>
                <w:szCs w:val="24"/>
              </w:rPr>
            </w:pPr>
            <w:r>
              <w:rPr>
                <w:sz w:val="24"/>
                <w:szCs w:val="24"/>
              </w:rPr>
              <w:t>Persona/speciālists</w:t>
            </w:r>
          </w:p>
        </w:tc>
        <w:tc>
          <w:tcPr>
            <w:tcW w:w="1843" w:type="dxa"/>
            <w:tcBorders>
              <w:top w:val="single" w:sz="4" w:space="0" w:color="auto"/>
              <w:bottom w:val="single" w:sz="4" w:space="0" w:color="auto"/>
            </w:tcBorders>
          </w:tcPr>
          <w:p w:rsidR="004C14E8" w:rsidRPr="00F37EE8" w:rsidRDefault="004C14E8" w:rsidP="004C14E8">
            <w:pPr>
              <w:jc w:val="center"/>
              <w:rPr>
                <w:sz w:val="24"/>
                <w:szCs w:val="24"/>
              </w:rPr>
            </w:pPr>
            <w:r w:rsidRPr="00F37EE8">
              <w:rPr>
                <w:sz w:val="24"/>
                <w:szCs w:val="24"/>
              </w:rPr>
              <w:t xml:space="preserve">Krimināllietas </w:t>
            </w:r>
          </w:p>
        </w:tc>
      </w:tr>
      <w:tr w:rsidR="004C14E8" w:rsidRPr="00F37EE8" w:rsidTr="004C14E8">
        <w:tc>
          <w:tcPr>
            <w:tcW w:w="2518" w:type="dxa"/>
            <w:vMerge/>
            <w:tcBorders>
              <w:bottom w:val="single" w:sz="4" w:space="0" w:color="auto"/>
            </w:tcBorders>
          </w:tcPr>
          <w:p w:rsidR="004C14E8" w:rsidRPr="00F37EE8" w:rsidRDefault="004C14E8" w:rsidP="00F37EE8">
            <w:pPr>
              <w:rPr>
                <w:sz w:val="24"/>
                <w:szCs w:val="24"/>
              </w:rPr>
            </w:pPr>
          </w:p>
        </w:tc>
        <w:tc>
          <w:tcPr>
            <w:tcW w:w="1701" w:type="dxa"/>
            <w:tcBorders>
              <w:top w:val="single" w:sz="4" w:space="0" w:color="auto"/>
              <w:bottom w:val="single" w:sz="4" w:space="0" w:color="auto"/>
              <w:right w:val="single" w:sz="4" w:space="0" w:color="auto"/>
            </w:tcBorders>
          </w:tcPr>
          <w:p w:rsidR="004C14E8" w:rsidRPr="00F37EE8" w:rsidRDefault="004C14E8" w:rsidP="00F37EE8">
            <w:pPr>
              <w:jc w:val="center"/>
              <w:rPr>
                <w:sz w:val="24"/>
                <w:szCs w:val="24"/>
              </w:rPr>
            </w:pPr>
            <w:r w:rsidRPr="00F37EE8">
              <w:rPr>
                <w:sz w:val="24"/>
                <w:szCs w:val="24"/>
              </w:rPr>
              <w:t>N (%)</w:t>
            </w:r>
          </w:p>
        </w:tc>
        <w:tc>
          <w:tcPr>
            <w:tcW w:w="2410" w:type="dxa"/>
            <w:vMerge/>
            <w:tcBorders>
              <w:left w:val="single" w:sz="4" w:space="0" w:color="auto"/>
              <w:bottom w:val="single" w:sz="4" w:space="0" w:color="auto"/>
            </w:tcBorders>
          </w:tcPr>
          <w:p w:rsidR="004C14E8" w:rsidRPr="00F37EE8" w:rsidRDefault="004C14E8" w:rsidP="00F37EE8">
            <w:pPr>
              <w:jc w:val="center"/>
              <w:rPr>
                <w:sz w:val="24"/>
                <w:szCs w:val="24"/>
              </w:rPr>
            </w:pPr>
          </w:p>
        </w:tc>
        <w:tc>
          <w:tcPr>
            <w:tcW w:w="1843" w:type="dxa"/>
            <w:tcBorders>
              <w:top w:val="single" w:sz="4" w:space="0" w:color="auto"/>
              <w:bottom w:val="single" w:sz="4" w:space="0" w:color="auto"/>
            </w:tcBorders>
          </w:tcPr>
          <w:p w:rsidR="004C14E8" w:rsidRPr="00F37EE8" w:rsidRDefault="004C14E8" w:rsidP="00F37EE8">
            <w:pPr>
              <w:jc w:val="center"/>
              <w:rPr>
                <w:sz w:val="24"/>
                <w:szCs w:val="24"/>
              </w:rPr>
            </w:pPr>
            <w:r w:rsidRPr="00F37EE8">
              <w:rPr>
                <w:sz w:val="24"/>
                <w:szCs w:val="24"/>
              </w:rPr>
              <w:t>N (%)</w:t>
            </w:r>
          </w:p>
        </w:tc>
      </w:tr>
      <w:tr w:rsidR="002B672A" w:rsidRPr="00F37EE8" w:rsidTr="002B672A">
        <w:tc>
          <w:tcPr>
            <w:tcW w:w="2518" w:type="dxa"/>
            <w:vMerge w:val="restart"/>
            <w:tcBorders>
              <w:top w:val="single" w:sz="4" w:space="0" w:color="auto"/>
            </w:tcBorders>
          </w:tcPr>
          <w:p w:rsidR="002B672A" w:rsidRPr="00F37EE8" w:rsidRDefault="002B672A" w:rsidP="00F37EE8">
            <w:pPr>
              <w:autoSpaceDE w:val="0"/>
              <w:autoSpaceDN w:val="0"/>
              <w:adjustRightInd w:val="0"/>
              <w:ind w:left="60" w:right="60"/>
              <w:rPr>
                <w:color w:val="000000"/>
                <w:sz w:val="24"/>
                <w:szCs w:val="24"/>
              </w:rPr>
            </w:pPr>
            <w:r w:rsidRPr="00F37EE8">
              <w:rPr>
                <w:color w:val="000000"/>
                <w:sz w:val="24"/>
                <w:szCs w:val="24"/>
              </w:rPr>
              <w:t>Tuvinieks</w:t>
            </w:r>
          </w:p>
        </w:tc>
        <w:tc>
          <w:tcPr>
            <w:tcW w:w="1701" w:type="dxa"/>
            <w:vMerge w:val="restart"/>
            <w:tcBorders>
              <w:top w:val="single" w:sz="4" w:space="0" w:color="auto"/>
              <w:right w:val="single" w:sz="4" w:space="0" w:color="auto"/>
            </w:tcBorders>
            <w:vAlign w:val="center"/>
          </w:tcPr>
          <w:p w:rsidR="002B672A" w:rsidRPr="00F37EE8" w:rsidRDefault="002B672A" w:rsidP="002B672A">
            <w:pPr>
              <w:autoSpaceDE w:val="0"/>
              <w:autoSpaceDN w:val="0"/>
              <w:adjustRightInd w:val="0"/>
              <w:ind w:left="60" w:right="60"/>
              <w:jc w:val="center"/>
              <w:rPr>
                <w:color w:val="000000"/>
                <w:sz w:val="24"/>
                <w:szCs w:val="24"/>
              </w:rPr>
            </w:pPr>
            <w:r w:rsidRPr="00F37EE8">
              <w:rPr>
                <w:color w:val="000000"/>
                <w:sz w:val="24"/>
                <w:szCs w:val="24"/>
              </w:rPr>
              <w:t>21</w:t>
            </w:r>
            <w:r>
              <w:rPr>
                <w:color w:val="000000"/>
                <w:sz w:val="24"/>
                <w:szCs w:val="24"/>
              </w:rPr>
              <w:t xml:space="preserve"> (</w:t>
            </w:r>
            <w:r w:rsidRPr="00F37EE8">
              <w:rPr>
                <w:color w:val="000000"/>
                <w:sz w:val="24"/>
                <w:szCs w:val="24"/>
              </w:rPr>
              <w:t>32,8</w:t>
            </w:r>
            <w:r>
              <w:rPr>
                <w:color w:val="000000"/>
                <w:sz w:val="24"/>
                <w:szCs w:val="24"/>
              </w:rPr>
              <w:t>)</w:t>
            </w:r>
          </w:p>
        </w:tc>
        <w:tc>
          <w:tcPr>
            <w:tcW w:w="2410" w:type="dxa"/>
            <w:tcBorders>
              <w:top w:val="single" w:sz="4" w:space="0" w:color="auto"/>
              <w:left w:val="single" w:sz="4" w:space="0" w:color="auto"/>
            </w:tcBorders>
          </w:tcPr>
          <w:p w:rsidR="002B672A" w:rsidRPr="00F37EE8" w:rsidRDefault="002B672A" w:rsidP="002A56B7">
            <w:pPr>
              <w:autoSpaceDE w:val="0"/>
              <w:autoSpaceDN w:val="0"/>
              <w:adjustRightInd w:val="0"/>
              <w:ind w:left="60" w:right="60"/>
              <w:rPr>
                <w:color w:val="000000"/>
                <w:sz w:val="24"/>
                <w:szCs w:val="24"/>
              </w:rPr>
            </w:pPr>
            <w:r w:rsidRPr="00F37EE8">
              <w:rPr>
                <w:color w:val="000000"/>
                <w:sz w:val="24"/>
                <w:szCs w:val="24"/>
              </w:rPr>
              <w:t>Māte</w:t>
            </w:r>
          </w:p>
        </w:tc>
        <w:tc>
          <w:tcPr>
            <w:tcW w:w="1843" w:type="dxa"/>
            <w:tcBorders>
              <w:top w:val="single" w:sz="4" w:space="0" w:color="auto"/>
            </w:tcBorders>
            <w:vAlign w:val="center"/>
          </w:tcPr>
          <w:p w:rsidR="002B672A" w:rsidRPr="00F37EE8" w:rsidRDefault="002B672A" w:rsidP="002B672A">
            <w:pPr>
              <w:autoSpaceDE w:val="0"/>
              <w:autoSpaceDN w:val="0"/>
              <w:adjustRightInd w:val="0"/>
              <w:ind w:left="60" w:right="60"/>
              <w:jc w:val="center"/>
              <w:rPr>
                <w:color w:val="000000"/>
                <w:sz w:val="24"/>
                <w:szCs w:val="24"/>
              </w:rPr>
            </w:pPr>
            <w:r w:rsidRPr="00F37EE8">
              <w:rPr>
                <w:color w:val="000000"/>
                <w:sz w:val="24"/>
                <w:szCs w:val="24"/>
              </w:rPr>
              <w:t>17</w:t>
            </w:r>
            <w:r>
              <w:rPr>
                <w:color w:val="000000"/>
                <w:sz w:val="24"/>
                <w:szCs w:val="24"/>
              </w:rPr>
              <w:t xml:space="preserve"> (</w:t>
            </w:r>
            <w:r w:rsidRPr="00F37EE8">
              <w:rPr>
                <w:color w:val="000000"/>
                <w:sz w:val="24"/>
                <w:szCs w:val="24"/>
              </w:rPr>
              <w:t>26,6</w:t>
            </w:r>
            <w:r>
              <w:rPr>
                <w:color w:val="000000"/>
                <w:sz w:val="24"/>
                <w:szCs w:val="24"/>
              </w:rPr>
              <w:t>)</w:t>
            </w:r>
          </w:p>
        </w:tc>
      </w:tr>
      <w:tr w:rsidR="002B672A" w:rsidRPr="00F37EE8" w:rsidTr="002B672A">
        <w:tc>
          <w:tcPr>
            <w:tcW w:w="2518" w:type="dxa"/>
            <w:vMerge/>
          </w:tcPr>
          <w:p w:rsidR="002B672A" w:rsidRPr="00F37EE8" w:rsidRDefault="002B672A" w:rsidP="00F37EE8">
            <w:pPr>
              <w:autoSpaceDE w:val="0"/>
              <w:autoSpaceDN w:val="0"/>
              <w:adjustRightInd w:val="0"/>
              <w:ind w:left="60" w:right="60"/>
              <w:rPr>
                <w:color w:val="000000"/>
                <w:sz w:val="24"/>
                <w:szCs w:val="24"/>
              </w:rPr>
            </w:pPr>
          </w:p>
        </w:tc>
        <w:tc>
          <w:tcPr>
            <w:tcW w:w="1701" w:type="dxa"/>
            <w:vMerge/>
            <w:tcBorders>
              <w:right w:val="single" w:sz="4" w:space="0" w:color="auto"/>
            </w:tcBorders>
            <w:vAlign w:val="center"/>
          </w:tcPr>
          <w:p w:rsidR="002B672A" w:rsidRPr="00F37EE8" w:rsidRDefault="002B672A" w:rsidP="002B672A">
            <w:pPr>
              <w:autoSpaceDE w:val="0"/>
              <w:autoSpaceDN w:val="0"/>
              <w:adjustRightInd w:val="0"/>
              <w:ind w:left="60" w:right="60"/>
              <w:jc w:val="center"/>
              <w:rPr>
                <w:color w:val="000000"/>
                <w:sz w:val="24"/>
                <w:szCs w:val="24"/>
              </w:rPr>
            </w:pPr>
          </w:p>
        </w:tc>
        <w:tc>
          <w:tcPr>
            <w:tcW w:w="2410" w:type="dxa"/>
            <w:tcBorders>
              <w:left w:val="single" w:sz="4" w:space="0" w:color="auto"/>
            </w:tcBorders>
          </w:tcPr>
          <w:p w:rsidR="002B672A" w:rsidRPr="00F37EE8" w:rsidRDefault="002B672A" w:rsidP="002A56B7">
            <w:pPr>
              <w:autoSpaceDE w:val="0"/>
              <w:autoSpaceDN w:val="0"/>
              <w:adjustRightInd w:val="0"/>
              <w:ind w:left="60" w:right="60"/>
              <w:rPr>
                <w:color w:val="000000"/>
                <w:sz w:val="24"/>
                <w:szCs w:val="24"/>
              </w:rPr>
            </w:pPr>
            <w:r>
              <w:rPr>
                <w:color w:val="000000"/>
                <w:sz w:val="24"/>
                <w:szCs w:val="24"/>
              </w:rPr>
              <w:t>T</w:t>
            </w:r>
            <w:r w:rsidRPr="00F37EE8">
              <w:rPr>
                <w:color w:val="000000"/>
                <w:sz w:val="24"/>
                <w:szCs w:val="24"/>
              </w:rPr>
              <w:t>ēvs</w:t>
            </w:r>
          </w:p>
        </w:tc>
        <w:tc>
          <w:tcPr>
            <w:tcW w:w="1843" w:type="dxa"/>
            <w:vAlign w:val="center"/>
          </w:tcPr>
          <w:p w:rsidR="002B672A" w:rsidRPr="00F37EE8" w:rsidRDefault="002B672A" w:rsidP="002B672A">
            <w:pPr>
              <w:autoSpaceDE w:val="0"/>
              <w:autoSpaceDN w:val="0"/>
              <w:adjustRightInd w:val="0"/>
              <w:ind w:left="60" w:right="60"/>
              <w:jc w:val="center"/>
              <w:rPr>
                <w:color w:val="000000"/>
                <w:sz w:val="24"/>
                <w:szCs w:val="24"/>
              </w:rPr>
            </w:pPr>
            <w:r w:rsidRPr="00F37EE8">
              <w:rPr>
                <w:color w:val="000000"/>
                <w:sz w:val="24"/>
                <w:szCs w:val="24"/>
              </w:rPr>
              <w:t>2</w:t>
            </w:r>
            <w:r>
              <w:rPr>
                <w:color w:val="000000"/>
                <w:sz w:val="24"/>
                <w:szCs w:val="24"/>
              </w:rPr>
              <w:t xml:space="preserve"> (</w:t>
            </w:r>
            <w:r w:rsidRPr="00F37EE8">
              <w:rPr>
                <w:color w:val="000000"/>
                <w:sz w:val="24"/>
                <w:szCs w:val="24"/>
              </w:rPr>
              <w:t>3,1</w:t>
            </w:r>
            <w:r>
              <w:rPr>
                <w:color w:val="000000"/>
                <w:sz w:val="24"/>
                <w:szCs w:val="24"/>
              </w:rPr>
              <w:t>)</w:t>
            </w:r>
          </w:p>
        </w:tc>
      </w:tr>
      <w:tr w:rsidR="002B672A" w:rsidRPr="00F37EE8" w:rsidTr="002B672A">
        <w:tc>
          <w:tcPr>
            <w:tcW w:w="2518" w:type="dxa"/>
            <w:vMerge/>
          </w:tcPr>
          <w:p w:rsidR="002B672A" w:rsidRPr="00F37EE8" w:rsidRDefault="002B672A" w:rsidP="00F37EE8">
            <w:pPr>
              <w:autoSpaceDE w:val="0"/>
              <w:autoSpaceDN w:val="0"/>
              <w:adjustRightInd w:val="0"/>
              <w:ind w:left="60" w:right="60"/>
              <w:rPr>
                <w:color w:val="000000"/>
                <w:szCs w:val="24"/>
              </w:rPr>
            </w:pPr>
          </w:p>
        </w:tc>
        <w:tc>
          <w:tcPr>
            <w:tcW w:w="1701" w:type="dxa"/>
            <w:vMerge/>
            <w:tcBorders>
              <w:right w:val="single" w:sz="4" w:space="0" w:color="auto"/>
            </w:tcBorders>
            <w:vAlign w:val="center"/>
          </w:tcPr>
          <w:p w:rsidR="002B672A" w:rsidRPr="00F37EE8" w:rsidRDefault="002B672A" w:rsidP="002B672A">
            <w:pPr>
              <w:autoSpaceDE w:val="0"/>
              <w:autoSpaceDN w:val="0"/>
              <w:adjustRightInd w:val="0"/>
              <w:ind w:left="60" w:right="60"/>
              <w:jc w:val="center"/>
              <w:rPr>
                <w:color w:val="000000"/>
                <w:szCs w:val="24"/>
              </w:rPr>
            </w:pPr>
          </w:p>
        </w:tc>
        <w:tc>
          <w:tcPr>
            <w:tcW w:w="2410" w:type="dxa"/>
            <w:tcBorders>
              <w:left w:val="single" w:sz="4" w:space="0" w:color="auto"/>
            </w:tcBorders>
          </w:tcPr>
          <w:p w:rsidR="002B672A" w:rsidRPr="00F37EE8" w:rsidRDefault="002B672A" w:rsidP="002A56B7">
            <w:pPr>
              <w:autoSpaceDE w:val="0"/>
              <w:autoSpaceDN w:val="0"/>
              <w:adjustRightInd w:val="0"/>
              <w:ind w:left="60" w:right="60"/>
              <w:rPr>
                <w:color w:val="000000"/>
                <w:sz w:val="24"/>
                <w:szCs w:val="24"/>
              </w:rPr>
            </w:pPr>
            <w:r w:rsidRPr="00F37EE8">
              <w:rPr>
                <w:color w:val="000000"/>
                <w:sz w:val="24"/>
                <w:szCs w:val="24"/>
              </w:rPr>
              <w:t>Audžu ģimene</w:t>
            </w:r>
          </w:p>
        </w:tc>
        <w:tc>
          <w:tcPr>
            <w:tcW w:w="1843" w:type="dxa"/>
            <w:vAlign w:val="center"/>
          </w:tcPr>
          <w:p w:rsidR="002B672A" w:rsidRPr="00F37EE8" w:rsidRDefault="002B672A" w:rsidP="002B672A">
            <w:pPr>
              <w:autoSpaceDE w:val="0"/>
              <w:autoSpaceDN w:val="0"/>
              <w:adjustRightInd w:val="0"/>
              <w:ind w:left="60" w:right="60"/>
              <w:jc w:val="center"/>
              <w:rPr>
                <w:color w:val="000000"/>
                <w:sz w:val="24"/>
                <w:szCs w:val="24"/>
              </w:rPr>
            </w:pPr>
            <w:r w:rsidRPr="00F37EE8">
              <w:rPr>
                <w:color w:val="000000"/>
                <w:sz w:val="24"/>
                <w:szCs w:val="24"/>
              </w:rPr>
              <w:t>1</w:t>
            </w:r>
            <w:r>
              <w:rPr>
                <w:color w:val="000000"/>
                <w:sz w:val="24"/>
                <w:szCs w:val="24"/>
              </w:rPr>
              <w:t xml:space="preserve"> (</w:t>
            </w:r>
            <w:r w:rsidRPr="00F37EE8">
              <w:rPr>
                <w:color w:val="000000"/>
                <w:sz w:val="24"/>
                <w:szCs w:val="24"/>
              </w:rPr>
              <w:t>1,6</w:t>
            </w:r>
            <w:r>
              <w:rPr>
                <w:color w:val="000000"/>
                <w:sz w:val="24"/>
                <w:szCs w:val="24"/>
              </w:rPr>
              <w:t>)</w:t>
            </w:r>
          </w:p>
        </w:tc>
      </w:tr>
      <w:tr w:rsidR="002B672A" w:rsidRPr="00F37EE8" w:rsidTr="002B672A">
        <w:tc>
          <w:tcPr>
            <w:tcW w:w="2518" w:type="dxa"/>
            <w:vMerge/>
          </w:tcPr>
          <w:p w:rsidR="002B672A" w:rsidRPr="00F37EE8" w:rsidRDefault="002B672A" w:rsidP="00F37EE8">
            <w:pPr>
              <w:autoSpaceDE w:val="0"/>
              <w:autoSpaceDN w:val="0"/>
              <w:adjustRightInd w:val="0"/>
              <w:ind w:left="60" w:right="60"/>
              <w:rPr>
                <w:color w:val="000000"/>
                <w:szCs w:val="24"/>
              </w:rPr>
            </w:pPr>
          </w:p>
        </w:tc>
        <w:tc>
          <w:tcPr>
            <w:tcW w:w="1701" w:type="dxa"/>
            <w:vMerge/>
            <w:tcBorders>
              <w:right w:val="single" w:sz="4" w:space="0" w:color="auto"/>
            </w:tcBorders>
            <w:vAlign w:val="center"/>
          </w:tcPr>
          <w:p w:rsidR="002B672A" w:rsidRPr="00F37EE8" w:rsidRDefault="002B672A" w:rsidP="002B672A">
            <w:pPr>
              <w:autoSpaceDE w:val="0"/>
              <w:autoSpaceDN w:val="0"/>
              <w:adjustRightInd w:val="0"/>
              <w:ind w:left="60" w:right="60"/>
              <w:jc w:val="center"/>
              <w:rPr>
                <w:color w:val="000000"/>
                <w:szCs w:val="24"/>
              </w:rPr>
            </w:pPr>
          </w:p>
        </w:tc>
        <w:tc>
          <w:tcPr>
            <w:tcW w:w="2410" w:type="dxa"/>
            <w:tcBorders>
              <w:left w:val="single" w:sz="4" w:space="0" w:color="auto"/>
            </w:tcBorders>
          </w:tcPr>
          <w:p w:rsidR="002B672A" w:rsidRPr="00F37EE8" w:rsidRDefault="002B672A" w:rsidP="002A56B7">
            <w:pPr>
              <w:autoSpaceDE w:val="0"/>
              <w:autoSpaceDN w:val="0"/>
              <w:adjustRightInd w:val="0"/>
              <w:ind w:left="60" w:right="60"/>
              <w:rPr>
                <w:color w:val="000000"/>
                <w:sz w:val="24"/>
                <w:szCs w:val="24"/>
              </w:rPr>
            </w:pPr>
            <w:r>
              <w:rPr>
                <w:color w:val="000000"/>
                <w:sz w:val="24"/>
                <w:szCs w:val="24"/>
              </w:rPr>
              <w:t>Māsa</w:t>
            </w:r>
          </w:p>
        </w:tc>
        <w:tc>
          <w:tcPr>
            <w:tcW w:w="1843" w:type="dxa"/>
            <w:vAlign w:val="center"/>
          </w:tcPr>
          <w:p w:rsidR="002B672A" w:rsidRPr="00F37EE8" w:rsidRDefault="002B672A" w:rsidP="002B672A">
            <w:pPr>
              <w:autoSpaceDE w:val="0"/>
              <w:autoSpaceDN w:val="0"/>
              <w:adjustRightInd w:val="0"/>
              <w:ind w:left="60" w:right="60"/>
              <w:jc w:val="center"/>
              <w:rPr>
                <w:color w:val="000000"/>
                <w:sz w:val="24"/>
                <w:szCs w:val="24"/>
              </w:rPr>
            </w:pPr>
            <w:r w:rsidRPr="00F37EE8">
              <w:rPr>
                <w:color w:val="000000"/>
                <w:sz w:val="24"/>
                <w:szCs w:val="24"/>
              </w:rPr>
              <w:t>1</w:t>
            </w:r>
            <w:r>
              <w:rPr>
                <w:color w:val="000000"/>
                <w:sz w:val="24"/>
                <w:szCs w:val="24"/>
              </w:rPr>
              <w:t xml:space="preserve"> (</w:t>
            </w:r>
            <w:r w:rsidRPr="00F37EE8">
              <w:rPr>
                <w:color w:val="000000"/>
                <w:sz w:val="24"/>
                <w:szCs w:val="24"/>
              </w:rPr>
              <w:t>1,6</w:t>
            </w:r>
            <w:r>
              <w:rPr>
                <w:color w:val="000000"/>
                <w:sz w:val="24"/>
                <w:szCs w:val="24"/>
              </w:rPr>
              <w:t>)</w:t>
            </w:r>
          </w:p>
        </w:tc>
      </w:tr>
      <w:tr w:rsidR="002B672A" w:rsidRPr="00F37EE8" w:rsidTr="002B672A">
        <w:tc>
          <w:tcPr>
            <w:tcW w:w="2518" w:type="dxa"/>
          </w:tcPr>
          <w:p w:rsidR="002B672A" w:rsidRPr="00F37EE8" w:rsidRDefault="002B672A" w:rsidP="002A56B7">
            <w:pPr>
              <w:autoSpaceDE w:val="0"/>
              <w:autoSpaceDN w:val="0"/>
              <w:adjustRightInd w:val="0"/>
              <w:ind w:left="60" w:right="60"/>
              <w:rPr>
                <w:color w:val="000000"/>
                <w:sz w:val="24"/>
                <w:szCs w:val="24"/>
              </w:rPr>
            </w:pPr>
            <w:r w:rsidRPr="00F37EE8">
              <w:rPr>
                <w:color w:val="000000"/>
                <w:sz w:val="24"/>
                <w:szCs w:val="24"/>
              </w:rPr>
              <w:t>BT institūcija</w:t>
            </w:r>
          </w:p>
        </w:tc>
        <w:tc>
          <w:tcPr>
            <w:tcW w:w="1701" w:type="dxa"/>
            <w:tcBorders>
              <w:right w:val="single" w:sz="4" w:space="0" w:color="auto"/>
            </w:tcBorders>
            <w:vAlign w:val="center"/>
          </w:tcPr>
          <w:p w:rsidR="002B672A" w:rsidRPr="00F37EE8" w:rsidRDefault="002B672A" w:rsidP="002B672A">
            <w:pPr>
              <w:autoSpaceDE w:val="0"/>
              <w:autoSpaceDN w:val="0"/>
              <w:adjustRightInd w:val="0"/>
              <w:ind w:left="60" w:right="60"/>
              <w:jc w:val="center"/>
              <w:rPr>
                <w:color w:val="000000"/>
                <w:sz w:val="24"/>
                <w:szCs w:val="24"/>
              </w:rPr>
            </w:pPr>
            <w:r w:rsidRPr="00F37EE8">
              <w:rPr>
                <w:color w:val="000000"/>
                <w:sz w:val="24"/>
                <w:szCs w:val="24"/>
              </w:rPr>
              <w:t>20</w:t>
            </w:r>
            <w:r>
              <w:rPr>
                <w:color w:val="000000"/>
                <w:sz w:val="24"/>
                <w:szCs w:val="24"/>
              </w:rPr>
              <w:t xml:space="preserve"> (</w:t>
            </w:r>
            <w:r w:rsidRPr="00F37EE8">
              <w:rPr>
                <w:color w:val="000000"/>
                <w:sz w:val="24"/>
                <w:szCs w:val="24"/>
              </w:rPr>
              <w:t>31,3</w:t>
            </w:r>
            <w:r>
              <w:rPr>
                <w:color w:val="000000"/>
                <w:sz w:val="24"/>
                <w:szCs w:val="24"/>
              </w:rPr>
              <w:t>)</w:t>
            </w:r>
          </w:p>
        </w:tc>
        <w:tc>
          <w:tcPr>
            <w:tcW w:w="2410" w:type="dxa"/>
            <w:tcBorders>
              <w:left w:val="single" w:sz="4" w:space="0" w:color="auto"/>
            </w:tcBorders>
          </w:tcPr>
          <w:p w:rsidR="002B672A" w:rsidRPr="00F37EE8" w:rsidRDefault="002B672A" w:rsidP="002A56B7">
            <w:pPr>
              <w:autoSpaceDE w:val="0"/>
              <w:autoSpaceDN w:val="0"/>
              <w:adjustRightInd w:val="0"/>
              <w:ind w:left="60" w:right="60"/>
              <w:rPr>
                <w:color w:val="000000"/>
                <w:sz w:val="24"/>
                <w:szCs w:val="24"/>
              </w:rPr>
            </w:pPr>
            <w:r w:rsidRPr="00F37EE8">
              <w:rPr>
                <w:color w:val="000000"/>
                <w:sz w:val="24"/>
                <w:szCs w:val="24"/>
              </w:rPr>
              <w:t>Bāriņtiesas pārstāvis</w:t>
            </w:r>
          </w:p>
        </w:tc>
        <w:tc>
          <w:tcPr>
            <w:tcW w:w="1843" w:type="dxa"/>
            <w:vAlign w:val="center"/>
          </w:tcPr>
          <w:p w:rsidR="002B672A" w:rsidRPr="00F37EE8" w:rsidRDefault="002B672A" w:rsidP="002B672A">
            <w:pPr>
              <w:autoSpaceDE w:val="0"/>
              <w:autoSpaceDN w:val="0"/>
              <w:adjustRightInd w:val="0"/>
              <w:ind w:left="60" w:right="60"/>
              <w:jc w:val="center"/>
              <w:rPr>
                <w:color w:val="000000"/>
                <w:sz w:val="24"/>
                <w:szCs w:val="24"/>
              </w:rPr>
            </w:pPr>
            <w:r w:rsidRPr="00F37EE8">
              <w:rPr>
                <w:color w:val="000000"/>
                <w:sz w:val="24"/>
                <w:szCs w:val="24"/>
              </w:rPr>
              <w:t>15</w:t>
            </w:r>
            <w:r>
              <w:rPr>
                <w:color w:val="000000"/>
                <w:sz w:val="24"/>
                <w:szCs w:val="24"/>
              </w:rPr>
              <w:t xml:space="preserve"> (</w:t>
            </w:r>
            <w:r w:rsidRPr="00F37EE8">
              <w:rPr>
                <w:color w:val="000000"/>
                <w:sz w:val="24"/>
                <w:szCs w:val="24"/>
              </w:rPr>
              <w:t>23,4</w:t>
            </w:r>
            <w:r>
              <w:rPr>
                <w:color w:val="000000"/>
                <w:sz w:val="24"/>
                <w:szCs w:val="24"/>
              </w:rPr>
              <w:t>)</w:t>
            </w:r>
          </w:p>
        </w:tc>
      </w:tr>
      <w:tr w:rsidR="002A56B7" w:rsidRPr="002A56B7" w:rsidTr="002B672A">
        <w:tc>
          <w:tcPr>
            <w:tcW w:w="2518" w:type="dxa"/>
          </w:tcPr>
          <w:p w:rsidR="002A56B7" w:rsidRPr="002A56B7" w:rsidRDefault="002A56B7" w:rsidP="002A56B7">
            <w:pPr>
              <w:autoSpaceDE w:val="0"/>
              <w:autoSpaceDN w:val="0"/>
              <w:adjustRightInd w:val="0"/>
              <w:ind w:left="60" w:right="60"/>
              <w:rPr>
                <w:color w:val="000000"/>
                <w:sz w:val="24"/>
                <w:szCs w:val="24"/>
              </w:rPr>
            </w:pPr>
            <w:r w:rsidRPr="002A56B7">
              <w:rPr>
                <w:color w:val="000000"/>
                <w:sz w:val="24"/>
                <w:szCs w:val="24"/>
              </w:rPr>
              <w:t>Izglītības iestāde</w:t>
            </w:r>
          </w:p>
        </w:tc>
        <w:tc>
          <w:tcPr>
            <w:tcW w:w="1701" w:type="dxa"/>
            <w:tcBorders>
              <w:right w:val="single" w:sz="4" w:space="0" w:color="auto"/>
            </w:tcBorders>
            <w:vAlign w:val="center"/>
          </w:tcPr>
          <w:p w:rsidR="002A56B7" w:rsidRPr="002A56B7" w:rsidRDefault="002A56B7" w:rsidP="002B672A">
            <w:pPr>
              <w:autoSpaceDE w:val="0"/>
              <w:autoSpaceDN w:val="0"/>
              <w:adjustRightInd w:val="0"/>
              <w:ind w:left="60" w:right="60"/>
              <w:jc w:val="center"/>
              <w:rPr>
                <w:color w:val="000000"/>
                <w:sz w:val="24"/>
                <w:szCs w:val="24"/>
              </w:rPr>
            </w:pPr>
            <w:r w:rsidRPr="002A56B7">
              <w:rPr>
                <w:color w:val="000000"/>
                <w:sz w:val="24"/>
                <w:szCs w:val="24"/>
              </w:rPr>
              <w:t>7 (10,9)</w:t>
            </w:r>
          </w:p>
        </w:tc>
        <w:tc>
          <w:tcPr>
            <w:tcW w:w="2410" w:type="dxa"/>
            <w:tcBorders>
              <w:left w:val="single" w:sz="4" w:space="0" w:color="auto"/>
            </w:tcBorders>
          </w:tcPr>
          <w:p w:rsidR="002A56B7" w:rsidRPr="00F37EE8" w:rsidRDefault="002A56B7" w:rsidP="002A56B7">
            <w:pPr>
              <w:autoSpaceDE w:val="0"/>
              <w:autoSpaceDN w:val="0"/>
              <w:adjustRightInd w:val="0"/>
              <w:ind w:left="60" w:right="60"/>
              <w:rPr>
                <w:color w:val="000000"/>
                <w:sz w:val="24"/>
                <w:szCs w:val="24"/>
              </w:rPr>
            </w:pPr>
            <w:r>
              <w:rPr>
                <w:color w:val="000000"/>
                <w:sz w:val="24"/>
                <w:szCs w:val="24"/>
              </w:rPr>
              <w:t>P</w:t>
            </w:r>
            <w:r w:rsidRPr="00F37EE8">
              <w:rPr>
                <w:color w:val="000000"/>
                <w:sz w:val="24"/>
                <w:szCs w:val="24"/>
              </w:rPr>
              <w:t>edagogs</w:t>
            </w:r>
          </w:p>
        </w:tc>
        <w:tc>
          <w:tcPr>
            <w:tcW w:w="1843" w:type="dxa"/>
            <w:vAlign w:val="center"/>
          </w:tcPr>
          <w:p w:rsidR="002A56B7" w:rsidRPr="00F37EE8" w:rsidRDefault="002A56B7" w:rsidP="002A56B7">
            <w:pPr>
              <w:autoSpaceDE w:val="0"/>
              <w:autoSpaceDN w:val="0"/>
              <w:adjustRightInd w:val="0"/>
              <w:ind w:left="60" w:right="60"/>
              <w:jc w:val="center"/>
              <w:rPr>
                <w:color w:val="000000"/>
                <w:sz w:val="24"/>
                <w:szCs w:val="24"/>
              </w:rPr>
            </w:pPr>
            <w:r w:rsidRPr="00F37EE8">
              <w:rPr>
                <w:color w:val="000000"/>
                <w:sz w:val="24"/>
                <w:szCs w:val="24"/>
              </w:rPr>
              <w:t>7</w:t>
            </w:r>
            <w:r>
              <w:rPr>
                <w:color w:val="000000"/>
                <w:sz w:val="24"/>
                <w:szCs w:val="24"/>
              </w:rPr>
              <w:t xml:space="preserve"> (10,9)</w:t>
            </w:r>
          </w:p>
        </w:tc>
      </w:tr>
      <w:tr w:rsidR="002A56B7" w:rsidRPr="00F37EE8" w:rsidTr="002B672A">
        <w:tc>
          <w:tcPr>
            <w:tcW w:w="2518" w:type="dxa"/>
          </w:tcPr>
          <w:p w:rsidR="002A56B7" w:rsidRPr="00F37EE8" w:rsidRDefault="002A56B7" w:rsidP="002A56B7">
            <w:pPr>
              <w:autoSpaceDE w:val="0"/>
              <w:autoSpaceDN w:val="0"/>
              <w:adjustRightInd w:val="0"/>
              <w:ind w:left="60" w:right="60"/>
              <w:rPr>
                <w:color w:val="000000"/>
                <w:sz w:val="24"/>
                <w:szCs w:val="24"/>
              </w:rPr>
            </w:pPr>
            <w:r w:rsidRPr="00F37EE8">
              <w:rPr>
                <w:color w:val="000000"/>
                <w:sz w:val="24"/>
                <w:szCs w:val="24"/>
              </w:rPr>
              <w:t>Cietušais</w:t>
            </w:r>
          </w:p>
        </w:tc>
        <w:tc>
          <w:tcPr>
            <w:tcW w:w="1701" w:type="dxa"/>
            <w:tcBorders>
              <w:right w:val="single" w:sz="4" w:space="0" w:color="auto"/>
            </w:tcBorders>
            <w:vAlign w:val="center"/>
          </w:tcPr>
          <w:p w:rsidR="002A56B7" w:rsidRPr="00F37EE8" w:rsidRDefault="002A56B7" w:rsidP="002B672A">
            <w:pPr>
              <w:autoSpaceDE w:val="0"/>
              <w:autoSpaceDN w:val="0"/>
              <w:adjustRightInd w:val="0"/>
              <w:ind w:left="60" w:right="60"/>
              <w:jc w:val="center"/>
              <w:rPr>
                <w:color w:val="000000"/>
                <w:sz w:val="24"/>
                <w:szCs w:val="24"/>
              </w:rPr>
            </w:pPr>
            <w:r w:rsidRPr="00F37EE8">
              <w:rPr>
                <w:color w:val="000000"/>
                <w:sz w:val="24"/>
                <w:szCs w:val="24"/>
              </w:rPr>
              <w:t>5</w:t>
            </w:r>
            <w:r>
              <w:rPr>
                <w:color w:val="000000"/>
                <w:sz w:val="24"/>
                <w:szCs w:val="24"/>
              </w:rPr>
              <w:t xml:space="preserve"> (</w:t>
            </w:r>
            <w:r w:rsidRPr="00F37EE8">
              <w:rPr>
                <w:color w:val="000000"/>
                <w:sz w:val="24"/>
                <w:szCs w:val="24"/>
              </w:rPr>
              <w:t>7,8</w:t>
            </w:r>
            <w:r>
              <w:rPr>
                <w:color w:val="000000"/>
                <w:sz w:val="24"/>
                <w:szCs w:val="24"/>
              </w:rPr>
              <w:t>)</w:t>
            </w:r>
          </w:p>
        </w:tc>
        <w:tc>
          <w:tcPr>
            <w:tcW w:w="2410" w:type="dxa"/>
            <w:tcBorders>
              <w:left w:val="single" w:sz="4" w:space="0" w:color="auto"/>
            </w:tcBorders>
          </w:tcPr>
          <w:p w:rsidR="002A56B7" w:rsidRPr="00F37EE8" w:rsidRDefault="002A56B7" w:rsidP="002A56B7">
            <w:pPr>
              <w:autoSpaceDE w:val="0"/>
              <w:autoSpaceDN w:val="0"/>
              <w:adjustRightInd w:val="0"/>
              <w:ind w:left="60" w:right="60"/>
              <w:rPr>
                <w:color w:val="000000"/>
                <w:sz w:val="24"/>
                <w:szCs w:val="24"/>
              </w:rPr>
            </w:pPr>
            <w:r>
              <w:rPr>
                <w:color w:val="000000"/>
                <w:sz w:val="24"/>
                <w:szCs w:val="24"/>
              </w:rPr>
              <w:t>C</w:t>
            </w:r>
            <w:r w:rsidRPr="00F37EE8">
              <w:rPr>
                <w:color w:val="000000"/>
                <w:sz w:val="24"/>
                <w:szCs w:val="24"/>
              </w:rPr>
              <w:t>ietušais</w:t>
            </w:r>
          </w:p>
        </w:tc>
        <w:tc>
          <w:tcPr>
            <w:tcW w:w="1843" w:type="dxa"/>
            <w:vAlign w:val="center"/>
          </w:tcPr>
          <w:p w:rsidR="002A56B7" w:rsidRPr="00F37EE8" w:rsidRDefault="002A56B7" w:rsidP="002B672A">
            <w:pPr>
              <w:autoSpaceDE w:val="0"/>
              <w:autoSpaceDN w:val="0"/>
              <w:adjustRightInd w:val="0"/>
              <w:ind w:left="60" w:right="60"/>
              <w:jc w:val="center"/>
              <w:rPr>
                <w:color w:val="000000"/>
                <w:sz w:val="24"/>
                <w:szCs w:val="24"/>
              </w:rPr>
            </w:pPr>
            <w:r w:rsidRPr="00F37EE8">
              <w:rPr>
                <w:color w:val="000000"/>
                <w:sz w:val="24"/>
                <w:szCs w:val="24"/>
              </w:rPr>
              <w:t>5</w:t>
            </w:r>
            <w:r>
              <w:rPr>
                <w:color w:val="000000"/>
                <w:sz w:val="24"/>
                <w:szCs w:val="24"/>
              </w:rPr>
              <w:t xml:space="preserve"> (</w:t>
            </w:r>
            <w:r w:rsidRPr="00F37EE8">
              <w:rPr>
                <w:color w:val="000000"/>
                <w:sz w:val="24"/>
                <w:szCs w:val="24"/>
              </w:rPr>
              <w:t>7,8</w:t>
            </w:r>
            <w:r>
              <w:rPr>
                <w:color w:val="000000"/>
                <w:sz w:val="24"/>
                <w:szCs w:val="24"/>
              </w:rPr>
              <w:t>)</w:t>
            </w:r>
          </w:p>
        </w:tc>
      </w:tr>
      <w:tr w:rsidR="002A56B7" w:rsidRPr="00F37EE8" w:rsidTr="002B672A">
        <w:tc>
          <w:tcPr>
            <w:tcW w:w="2518" w:type="dxa"/>
          </w:tcPr>
          <w:p w:rsidR="002A56B7" w:rsidRPr="00F37EE8" w:rsidRDefault="002A56B7" w:rsidP="002A56B7">
            <w:pPr>
              <w:autoSpaceDE w:val="0"/>
              <w:autoSpaceDN w:val="0"/>
              <w:adjustRightInd w:val="0"/>
              <w:ind w:left="60" w:right="60"/>
              <w:rPr>
                <w:color w:val="000000"/>
                <w:sz w:val="24"/>
                <w:szCs w:val="24"/>
              </w:rPr>
            </w:pPr>
            <w:r w:rsidRPr="00F37EE8">
              <w:rPr>
                <w:color w:val="000000"/>
                <w:sz w:val="24"/>
                <w:szCs w:val="24"/>
              </w:rPr>
              <w:t>NVO</w:t>
            </w:r>
          </w:p>
        </w:tc>
        <w:tc>
          <w:tcPr>
            <w:tcW w:w="1701" w:type="dxa"/>
            <w:tcBorders>
              <w:right w:val="single" w:sz="4" w:space="0" w:color="auto"/>
            </w:tcBorders>
            <w:vAlign w:val="center"/>
          </w:tcPr>
          <w:p w:rsidR="002A56B7" w:rsidRPr="00F37EE8" w:rsidRDefault="002A56B7" w:rsidP="002B672A">
            <w:pPr>
              <w:autoSpaceDE w:val="0"/>
              <w:autoSpaceDN w:val="0"/>
              <w:adjustRightInd w:val="0"/>
              <w:ind w:left="60" w:right="60"/>
              <w:jc w:val="center"/>
              <w:rPr>
                <w:color w:val="000000"/>
                <w:sz w:val="24"/>
                <w:szCs w:val="24"/>
              </w:rPr>
            </w:pPr>
            <w:r w:rsidRPr="00F37EE8">
              <w:rPr>
                <w:color w:val="000000"/>
                <w:sz w:val="24"/>
                <w:szCs w:val="24"/>
              </w:rPr>
              <w:t>2</w:t>
            </w:r>
            <w:r>
              <w:rPr>
                <w:color w:val="000000"/>
                <w:sz w:val="24"/>
                <w:szCs w:val="24"/>
              </w:rPr>
              <w:t xml:space="preserve"> (3,1)</w:t>
            </w:r>
          </w:p>
        </w:tc>
        <w:tc>
          <w:tcPr>
            <w:tcW w:w="4253" w:type="dxa"/>
            <w:gridSpan w:val="2"/>
            <w:tcBorders>
              <w:left w:val="single" w:sz="4" w:space="0" w:color="auto"/>
            </w:tcBorders>
          </w:tcPr>
          <w:p w:rsidR="002A56B7" w:rsidRPr="00F37EE8" w:rsidRDefault="002A56B7" w:rsidP="002B672A">
            <w:pPr>
              <w:autoSpaceDE w:val="0"/>
              <w:autoSpaceDN w:val="0"/>
              <w:adjustRightInd w:val="0"/>
              <w:ind w:left="60" w:right="60"/>
              <w:jc w:val="center"/>
              <w:rPr>
                <w:color w:val="000000"/>
                <w:szCs w:val="24"/>
              </w:rPr>
            </w:pPr>
          </w:p>
        </w:tc>
      </w:tr>
      <w:tr w:rsidR="002A56B7" w:rsidRPr="00F37EE8" w:rsidTr="002B672A">
        <w:tc>
          <w:tcPr>
            <w:tcW w:w="2518" w:type="dxa"/>
          </w:tcPr>
          <w:p w:rsidR="002A56B7" w:rsidRPr="00F37EE8" w:rsidRDefault="002A56B7" w:rsidP="002B672A">
            <w:pPr>
              <w:autoSpaceDE w:val="0"/>
              <w:autoSpaceDN w:val="0"/>
              <w:adjustRightInd w:val="0"/>
              <w:ind w:left="60" w:right="60"/>
              <w:rPr>
                <w:color w:val="000000"/>
                <w:sz w:val="24"/>
                <w:szCs w:val="24"/>
              </w:rPr>
            </w:pPr>
            <w:r w:rsidRPr="00F37EE8">
              <w:rPr>
                <w:color w:val="000000"/>
                <w:sz w:val="24"/>
                <w:szCs w:val="24"/>
              </w:rPr>
              <w:t>Ārstn</w:t>
            </w:r>
            <w:r>
              <w:rPr>
                <w:color w:val="000000"/>
                <w:sz w:val="24"/>
                <w:szCs w:val="24"/>
              </w:rPr>
              <w:t>iecības iestāde</w:t>
            </w:r>
          </w:p>
        </w:tc>
        <w:tc>
          <w:tcPr>
            <w:tcW w:w="1701" w:type="dxa"/>
            <w:tcBorders>
              <w:right w:val="single" w:sz="4" w:space="0" w:color="auto"/>
            </w:tcBorders>
            <w:vAlign w:val="center"/>
          </w:tcPr>
          <w:p w:rsidR="002A56B7" w:rsidRPr="00F37EE8" w:rsidRDefault="002A56B7" w:rsidP="002B672A">
            <w:pPr>
              <w:autoSpaceDE w:val="0"/>
              <w:autoSpaceDN w:val="0"/>
              <w:adjustRightInd w:val="0"/>
              <w:ind w:left="60" w:right="60"/>
              <w:jc w:val="center"/>
              <w:rPr>
                <w:color w:val="000000"/>
                <w:sz w:val="24"/>
                <w:szCs w:val="24"/>
              </w:rPr>
            </w:pPr>
            <w:r w:rsidRPr="00F37EE8">
              <w:rPr>
                <w:color w:val="000000"/>
                <w:sz w:val="24"/>
                <w:szCs w:val="24"/>
              </w:rPr>
              <w:t>2</w:t>
            </w:r>
            <w:r>
              <w:rPr>
                <w:color w:val="000000"/>
                <w:sz w:val="24"/>
                <w:szCs w:val="24"/>
              </w:rPr>
              <w:t xml:space="preserve"> (3,1)</w:t>
            </w:r>
          </w:p>
        </w:tc>
        <w:tc>
          <w:tcPr>
            <w:tcW w:w="4253" w:type="dxa"/>
            <w:gridSpan w:val="2"/>
            <w:tcBorders>
              <w:left w:val="single" w:sz="4" w:space="0" w:color="auto"/>
            </w:tcBorders>
          </w:tcPr>
          <w:p w:rsidR="002A56B7" w:rsidRPr="00F37EE8" w:rsidRDefault="002A56B7" w:rsidP="002B672A">
            <w:pPr>
              <w:autoSpaceDE w:val="0"/>
              <w:autoSpaceDN w:val="0"/>
              <w:adjustRightInd w:val="0"/>
              <w:ind w:left="60" w:right="60"/>
              <w:jc w:val="center"/>
              <w:rPr>
                <w:color w:val="000000"/>
                <w:szCs w:val="24"/>
              </w:rPr>
            </w:pPr>
          </w:p>
        </w:tc>
      </w:tr>
      <w:tr w:rsidR="002A56B7" w:rsidRPr="00F37EE8" w:rsidTr="002B672A">
        <w:tc>
          <w:tcPr>
            <w:tcW w:w="2518" w:type="dxa"/>
          </w:tcPr>
          <w:p w:rsidR="002A56B7" w:rsidRPr="00F37EE8" w:rsidRDefault="002A56B7" w:rsidP="002A56B7">
            <w:pPr>
              <w:autoSpaceDE w:val="0"/>
              <w:autoSpaceDN w:val="0"/>
              <w:adjustRightInd w:val="0"/>
              <w:ind w:left="60" w:right="60"/>
              <w:rPr>
                <w:color w:val="000000"/>
                <w:sz w:val="24"/>
                <w:szCs w:val="24"/>
              </w:rPr>
            </w:pPr>
            <w:r w:rsidRPr="00F37EE8">
              <w:rPr>
                <w:color w:val="000000"/>
                <w:sz w:val="24"/>
                <w:szCs w:val="24"/>
              </w:rPr>
              <w:t>Cits</w:t>
            </w:r>
          </w:p>
        </w:tc>
        <w:tc>
          <w:tcPr>
            <w:tcW w:w="1701" w:type="dxa"/>
            <w:tcBorders>
              <w:right w:val="single" w:sz="4" w:space="0" w:color="auto"/>
            </w:tcBorders>
            <w:vAlign w:val="center"/>
          </w:tcPr>
          <w:p w:rsidR="002A56B7" w:rsidRPr="00F37EE8" w:rsidRDefault="002A56B7" w:rsidP="002A56B7">
            <w:pPr>
              <w:autoSpaceDE w:val="0"/>
              <w:autoSpaceDN w:val="0"/>
              <w:adjustRightInd w:val="0"/>
              <w:ind w:left="60" w:right="60"/>
              <w:jc w:val="center"/>
              <w:rPr>
                <w:color w:val="000000"/>
                <w:sz w:val="24"/>
                <w:szCs w:val="24"/>
              </w:rPr>
            </w:pPr>
            <w:r>
              <w:rPr>
                <w:color w:val="000000"/>
                <w:sz w:val="24"/>
                <w:szCs w:val="24"/>
              </w:rPr>
              <w:t>7 (10,9)</w:t>
            </w:r>
          </w:p>
        </w:tc>
        <w:tc>
          <w:tcPr>
            <w:tcW w:w="2410" w:type="dxa"/>
            <w:tcBorders>
              <w:left w:val="single" w:sz="4" w:space="0" w:color="auto"/>
            </w:tcBorders>
          </w:tcPr>
          <w:p w:rsidR="002A56B7" w:rsidRPr="00F37EE8" w:rsidRDefault="002A56B7" w:rsidP="002A56B7">
            <w:pPr>
              <w:autoSpaceDE w:val="0"/>
              <w:autoSpaceDN w:val="0"/>
              <w:adjustRightInd w:val="0"/>
              <w:ind w:left="60" w:right="60"/>
              <w:rPr>
                <w:color w:val="000000"/>
                <w:sz w:val="24"/>
                <w:szCs w:val="24"/>
              </w:rPr>
            </w:pPr>
            <w:r>
              <w:rPr>
                <w:color w:val="000000"/>
                <w:sz w:val="24"/>
                <w:szCs w:val="24"/>
              </w:rPr>
              <w:t>C</w:t>
            </w:r>
            <w:r w:rsidRPr="00F37EE8">
              <w:rPr>
                <w:color w:val="000000"/>
                <w:sz w:val="24"/>
                <w:szCs w:val="24"/>
              </w:rPr>
              <w:t>its</w:t>
            </w:r>
          </w:p>
        </w:tc>
        <w:tc>
          <w:tcPr>
            <w:tcW w:w="1843" w:type="dxa"/>
            <w:vAlign w:val="center"/>
          </w:tcPr>
          <w:p w:rsidR="002A56B7" w:rsidRPr="00F37EE8" w:rsidRDefault="002A56B7" w:rsidP="002B672A">
            <w:pPr>
              <w:autoSpaceDE w:val="0"/>
              <w:autoSpaceDN w:val="0"/>
              <w:adjustRightInd w:val="0"/>
              <w:ind w:left="60" w:right="60"/>
              <w:jc w:val="center"/>
              <w:rPr>
                <w:color w:val="000000"/>
                <w:sz w:val="24"/>
                <w:szCs w:val="24"/>
              </w:rPr>
            </w:pPr>
            <w:r w:rsidRPr="00F37EE8">
              <w:rPr>
                <w:color w:val="000000"/>
                <w:sz w:val="24"/>
                <w:szCs w:val="24"/>
              </w:rPr>
              <w:t>7</w:t>
            </w:r>
            <w:r>
              <w:rPr>
                <w:color w:val="000000"/>
                <w:sz w:val="24"/>
                <w:szCs w:val="24"/>
              </w:rPr>
              <w:t xml:space="preserve"> (10,9)</w:t>
            </w:r>
          </w:p>
        </w:tc>
      </w:tr>
      <w:tr w:rsidR="002A56B7" w:rsidRPr="00F37EE8" w:rsidTr="004C14E8">
        <w:tc>
          <w:tcPr>
            <w:tcW w:w="2518" w:type="dxa"/>
          </w:tcPr>
          <w:p w:rsidR="002A56B7" w:rsidRPr="00F37EE8" w:rsidRDefault="002A56B7" w:rsidP="002A56B7">
            <w:pPr>
              <w:autoSpaceDE w:val="0"/>
              <w:autoSpaceDN w:val="0"/>
              <w:adjustRightInd w:val="0"/>
              <w:ind w:left="60" w:right="60"/>
              <w:rPr>
                <w:color w:val="000000"/>
                <w:szCs w:val="24"/>
              </w:rPr>
            </w:pPr>
          </w:p>
        </w:tc>
        <w:tc>
          <w:tcPr>
            <w:tcW w:w="1701" w:type="dxa"/>
            <w:tcBorders>
              <w:right w:val="single" w:sz="4" w:space="0" w:color="auto"/>
            </w:tcBorders>
            <w:vAlign w:val="center"/>
          </w:tcPr>
          <w:p w:rsidR="002A56B7" w:rsidRDefault="002A56B7" w:rsidP="002A56B7">
            <w:pPr>
              <w:autoSpaceDE w:val="0"/>
              <w:autoSpaceDN w:val="0"/>
              <w:adjustRightInd w:val="0"/>
              <w:ind w:left="60" w:right="60"/>
              <w:jc w:val="center"/>
              <w:rPr>
                <w:color w:val="000000"/>
                <w:szCs w:val="24"/>
              </w:rPr>
            </w:pPr>
          </w:p>
        </w:tc>
        <w:tc>
          <w:tcPr>
            <w:tcW w:w="2410" w:type="dxa"/>
            <w:tcBorders>
              <w:left w:val="single" w:sz="4" w:space="0" w:color="auto"/>
            </w:tcBorders>
          </w:tcPr>
          <w:p w:rsidR="002A56B7" w:rsidRPr="00F37EE8" w:rsidRDefault="002A56B7" w:rsidP="002A56B7">
            <w:pPr>
              <w:autoSpaceDE w:val="0"/>
              <w:autoSpaceDN w:val="0"/>
              <w:adjustRightInd w:val="0"/>
              <w:ind w:left="60" w:right="60"/>
              <w:rPr>
                <w:color w:val="000000"/>
                <w:sz w:val="24"/>
                <w:szCs w:val="24"/>
              </w:rPr>
            </w:pPr>
            <w:r>
              <w:rPr>
                <w:color w:val="000000"/>
                <w:sz w:val="24"/>
                <w:szCs w:val="24"/>
              </w:rPr>
              <w:t>Sociālais darbinieks</w:t>
            </w:r>
          </w:p>
        </w:tc>
        <w:tc>
          <w:tcPr>
            <w:tcW w:w="1843" w:type="dxa"/>
            <w:vAlign w:val="center"/>
          </w:tcPr>
          <w:p w:rsidR="002A56B7" w:rsidRPr="00F37EE8" w:rsidRDefault="002A56B7" w:rsidP="002A56B7">
            <w:pPr>
              <w:autoSpaceDE w:val="0"/>
              <w:autoSpaceDN w:val="0"/>
              <w:adjustRightInd w:val="0"/>
              <w:ind w:left="60" w:right="60"/>
              <w:jc w:val="center"/>
              <w:rPr>
                <w:color w:val="000000"/>
                <w:sz w:val="24"/>
                <w:szCs w:val="24"/>
              </w:rPr>
            </w:pPr>
            <w:r w:rsidRPr="00F37EE8">
              <w:rPr>
                <w:color w:val="000000"/>
                <w:sz w:val="24"/>
                <w:szCs w:val="24"/>
              </w:rPr>
              <w:t>6</w:t>
            </w:r>
            <w:r>
              <w:rPr>
                <w:color w:val="000000"/>
                <w:sz w:val="24"/>
                <w:szCs w:val="24"/>
              </w:rPr>
              <w:t xml:space="preserve"> (9,4)</w:t>
            </w:r>
          </w:p>
        </w:tc>
      </w:tr>
      <w:tr w:rsidR="002A56B7" w:rsidRPr="00F37EE8" w:rsidTr="004C14E8">
        <w:tc>
          <w:tcPr>
            <w:tcW w:w="2518" w:type="dxa"/>
            <w:tcBorders>
              <w:bottom w:val="single" w:sz="4" w:space="0" w:color="auto"/>
              <w:right w:val="single" w:sz="4" w:space="0" w:color="auto"/>
            </w:tcBorders>
          </w:tcPr>
          <w:p w:rsidR="002A56B7" w:rsidRPr="00F37EE8" w:rsidRDefault="002A56B7" w:rsidP="00F37EE8">
            <w:pPr>
              <w:autoSpaceDE w:val="0"/>
              <w:autoSpaceDN w:val="0"/>
              <w:adjustRightInd w:val="0"/>
              <w:ind w:left="60" w:right="60"/>
              <w:jc w:val="right"/>
              <w:rPr>
                <w:color w:val="000000"/>
                <w:sz w:val="24"/>
                <w:szCs w:val="24"/>
              </w:rPr>
            </w:pPr>
          </w:p>
        </w:tc>
        <w:tc>
          <w:tcPr>
            <w:tcW w:w="1701" w:type="dxa"/>
            <w:tcBorders>
              <w:bottom w:val="single" w:sz="4" w:space="0" w:color="auto"/>
              <w:right w:val="single" w:sz="4" w:space="0" w:color="auto"/>
            </w:tcBorders>
          </w:tcPr>
          <w:p w:rsidR="002A56B7" w:rsidRPr="00F37EE8" w:rsidRDefault="002A56B7" w:rsidP="00F37EE8">
            <w:pPr>
              <w:autoSpaceDE w:val="0"/>
              <w:autoSpaceDN w:val="0"/>
              <w:adjustRightInd w:val="0"/>
              <w:ind w:left="60" w:right="60"/>
              <w:jc w:val="right"/>
              <w:rPr>
                <w:color w:val="000000"/>
                <w:szCs w:val="24"/>
              </w:rPr>
            </w:pPr>
          </w:p>
        </w:tc>
        <w:tc>
          <w:tcPr>
            <w:tcW w:w="2410" w:type="dxa"/>
            <w:tcBorders>
              <w:left w:val="single" w:sz="4" w:space="0" w:color="auto"/>
              <w:bottom w:val="single" w:sz="4" w:space="0" w:color="auto"/>
            </w:tcBorders>
          </w:tcPr>
          <w:p w:rsidR="002A56B7" w:rsidRPr="00F37EE8" w:rsidRDefault="002A56B7" w:rsidP="002A56B7">
            <w:pPr>
              <w:autoSpaceDE w:val="0"/>
              <w:autoSpaceDN w:val="0"/>
              <w:adjustRightInd w:val="0"/>
              <w:ind w:left="60" w:right="60"/>
              <w:rPr>
                <w:color w:val="000000"/>
                <w:sz w:val="24"/>
                <w:szCs w:val="24"/>
              </w:rPr>
            </w:pPr>
            <w:r>
              <w:rPr>
                <w:color w:val="000000"/>
                <w:sz w:val="24"/>
                <w:szCs w:val="24"/>
              </w:rPr>
              <w:t>P</w:t>
            </w:r>
            <w:r w:rsidRPr="00F37EE8">
              <w:rPr>
                <w:color w:val="000000"/>
                <w:sz w:val="24"/>
                <w:szCs w:val="24"/>
              </w:rPr>
              <w:t>sihologs</w:t>
            </w:r>
          </w:p>
        </w:tc>
        <w:tc>
          <w:tcPr>
            <w:tcW w:w="1843" w:type="dxa"/>
            <w:tcBorders>
              <w:bottom w:val="single" w:sz="4" w:space="0" w:color="auto"/>
            </w:tcBorders>
            <w:vAlign w:val="center"/>
          </w:tcPr>
          <w:p w:rsidR="002A56B7" w:rsidRPr="00F37EE8" w:rsidRDefault="002A56B7" w:rsidP="002A56B7">
            <w:pPr>
              <w:autoSpaceDE w:val="0"/>
              <w:autoSpaceDN w:val="0"/>
              <w:adjustRightInd w:val="0"/>
              <w:ind w:left="60" w:right="60"/>
              <w:jc w:val="center"/>
              <w:rPr>
                <w:color w:val="000000"/>
                <w:sz w:val="24"/>
                <w:szCs w:val="24"/>
              </w:rPr>
            </w:pPr>
            <w:r w:rsidRPr="00F37EE8">
              <w:rPr>
                <w:color w:val="000000"/>
                <w:sz w:val="24"/>
                <w:szCs w:val="24"/>
              </w:rPr>
              <w:t>3</w:t>
            </w:r>
            <w:r>
              <w:rPr>
                <w:color w:val="000000"/>
                <w:sz w:val="24"/>
                <w:szCs w:val="24"/>
              </w:rPr>
              <w:t xml:space="preserve"> (4,7)</w:t>
            </w:r>
          </w:p>
        </w:tc>
      </w:tr>
    </w:tbl>
    <w:p w:rsidR="004C14E8" w:rsidRDefault="004C14E8" w:rsidP="002A56B7">
      <w:pPr>
        <w:autoSpaceDE w:val="0"/>
        <w:autoSpaceDN w:val="0"/>
        <w:adjustRightInd w:val="0"/>
        <w:spacing w:after="0" w:line="360" w:lineRule="auto"/>
        <w:ind w:firstLine="720"/>
        <w:rPr>
          <w:rFonts w:eastAsiaTheme="minorHAnsi"/>
          <w:szCs w:val="24"/>
          <w:lang w:eastAsia="en-US"/>
        </w:rPr>
      </w:pPr>
    </w:p>
    <w:p w:rsidR="009B44CB" w:rsidRPr="00AC2A0A" w:rsidRDefault="002B672A" w:rsidP="002A56B7">
      <w:pPr>
        <w:autoSpaceDE w:val="0"/>
        <w:autoSpaceDN w:val="0"/>
        <w:adjustRightInd w:val="0"/>
        <w:spacing w:after="0" w:line="360" w:lineRule="auto"/>
        <w:ind w:firstLine="720"/>
        <w:rPr>
          <w:szCs w:val="24"/>
        </w:rPr>
      </w:pPr>
      <w:r>
        <w:rPr>
          <w:rFonts w:eastAsiaTheme="minorHAnsi"/>
          <w:szCs w:val="24"/>
          <w:lang w:eastAsia="en-US"/>
        </w:rPr>
        <w:t xml:space="preserve">Visbiežāk, </w:t>
      </w:r>
      <w:r w:rsidRPr="00F37EE8">
        <w:rPr>
          <w:color w:val="000000"/>
          <w:szCs w:val="24"/>
        </w:rPr>
        <w:t>21</w:t>
      </w:r>
      <w:r>
        <w:rPr>
          <w:color w:val="000000"/>
          <w:szCs w:val="24"/>
        </w:rPr>
        <w:t xml:space="preserve"> (</w:t>
      </w:r>
      <w:r w:rsidRPr="00F37EE8">
        <w:rPr>
          <w:color w:val="000000"/>
          <w:szCs w:val="24"/>
        </w:rPr>
        <w:t>32,8</w:t>
      </w:r>
      <w:r>
        <w:rPr>
          <w:color w:val="000000"/>
          <w:szCs w:val="24"/>
        </w:rPr>
        <w:t xml:space="preserve">%) krimināllietā, </w:t>
      </w:r>
      <w:r>
        <w:rPr>
          <w:rFonts w:eastAsiaTheme="minorHAnsi"/>
          <w:szCs w:val="24"/>
          <w:lang w:eastAsia="en-US"/>
        </w:rPr>
        <w:t xml:space="preserve">par vardarbību ziņo kāds no tuviniekiem: </w:t>
      </w:r>
      <w:r w:rsidRPr="00F37EE8">
        <w:rPr>
          <w:color w:val="000000"/>
          <w:szCs w:val="24"/>
        </w:rPr>
        <w:t>17</w:t>
      </w:r>
      <w:r>
        <w:rPr>
          <w:color w:val="000000"/>
          <w:szCs w:val="24"/>
        </w:rPr>
        <w:t xml:space="preserve"> (</w:t>
      </w:r>
      <w:r w:rsidRPr="00F37EE8">
        <w:rPr>
          <w:color w:val="000000"/>
          <w:szCs w:val="24"/>
        </w:rPr>
        <w:t>26,6</w:t>
      </w:r>
      <w:r>
        <w:rPr>
          <w:color w:val="000000"/>
          <w:szCs w:val="24"/>
        </w:rPr>
        <w:t xml:space="preserve">%) </w:t>
      </w:r>
      <w:r w:rsidR="002A56B7">
        <w:rPr>
          <w:color w:val="000000"/>
          <w:szCs w:val="24"/>
        </w:rPr>
        <w:t>krimināllietās tā bija māte, 2 (</w:t>
      </w:r>
      <w:r w:rsidR="002A56B7" w:rsidRPr="00F37EE8">
        <w:rPr>
          <w:color w:val="000000"/>
          <w:szCs w:val="24"/>
        </w:rPr>
        <w:t>26,6</w:t>
      </w:r>
      <w:r w:rsidR="002A56B7">
        <w:rPr>
          <w:color w:val="000000"/>
          <w:szCs w:val="24"/>
        </w:rPr>
        <w:t>%) krimināllietās tēvs un pa 1 (1,6%) krimināllietai ziņotājs bija a</w:t>
      </w:r>
      <w:r w:rsidR="00596F0E">
        <w:rPr>
          <w:color w:val="000000"/>
          <w:szCs w:val="24"/>
        </w:rPr>
        <w:t>udžuģimene un māsa. Gandrīz tik</w:t>
      </w:r>
      <w:r w:rsidR="002A56B7">
        <w:rPr>
          <w:color w:val="000000"/>
          <w:szCs w:val="24"/>
        </w:rPr>
        <w:t xml:space="preserve">pat bieži, </w:t>
      </w:r>
      <w:r w:rsidR="002A56B7" w:rsidRPr="00F37EE8">
        <w:rPr>
          <w:color w:val="000000"/>
          <w:szCs w:val="24"/>
        </w:rPr>
        <w:t>20</w:t>
      </w:r>
      <w:r w:rsidR="002A56B7">
        <w:rPr>
          <w:color w:val="000000"/>
          <w:szCs w:val="24"/>
        </w:rPr>
        <w:t xml:space="preserve"> (</w:t>
      </w:r>
      <w:r w:rsidR="002A56B7" w:rsidRPr="00F37EE8">
        <w:rPr>
          <w:color w:val="000000"/>
          <w:szCs w:val="24"/>
        </w:rPr>
        <w:t>31,3</w:t>
      </w:r>
      <w:r w:rsidR="002A56B7">
        <w:rPr>
          <w:color w:val="000000"/>
          <w:szCs w:val="24"/>
        </w:rPr>
        <w:t>%) krimināllietās par vardarbību ziņoja bērnu tiesību aizsardzību institūcija</w:t>
      </w:r>
      <w:r w:rsidR="00DF799A">
        <w:rPr>
          <w:color w:val="000000"/>
          <w:szCs w:val="24"/>
        </w:rPr>
        <w:t xml:space="preserve">, kas visbiežāk, 15 (23,4%) krimināllietās ir Bāriņtiesa, balstoties uz informāciju, kas saņemta gan no bērna tuviniekiem, gan institūcijām (skolām, krīžu centriem u.c.). </w:t>
      </w:r>
      <w:r w:rsidR="00DF799A">
        <w:rPr>
          <w:color w:val="000000"/>
          <w:szCs w:val="24"/>
        </w:rPr>
        <w:lastRenderedPageBreak/>
        <w:t xml:space="preserve">Samērā daudz, </w:t>
      </w:r>
      <w:r w:rsidR="00DF799A" w:rsidRPr="002A56B7">
        <w:rPr>
          <w:color w:val="000000"/>
          <w:szCs w:val="24"/>
        </w:rPr>
        <w:t>7 (10,9</w:t>
      </w:r>
      <w:r w:rsidR="00DF799A">
        <w:rPr>
          <w:color w:val="000000"/>
          <w:szCs w:val="24"/>
        </w:rPr>
        <w:t>%</w:t>
      </w:r>
      <w:r w:rsidR="00DF799A" w:rsidRPr="002A56B7">
        <w:rPr>
          <w:color w:val="000000"/>
          <w:szCs w:val="24"/>
        </w:rPr>
        <w:t>)</w:t>
      </w:r>
      <w:r w:rsidR="00DF799A">
        <w:rPr>
          <w:color w:val="000000"/>
          <w:szCs w:val="24"/>
        </w:rPr>
        <w:t xml:space="preserve"> krimināllietās, ziņojumu ir saņemts no izglītības iestādēm, iepretim no ārstniecības iestādēm, saņemti tikai </w:t>
      </w:r>
      <w:r w:rsidR="00DF799A" w:rsidRPr="00F37EE8">
        <w:rPr>
          <w:color w:val="000000"/>
          <w:szCs w:val="24"/>
        </w:rPr>
        <w:t>2</w:t>
      </w:r>
      <w:r w:rsidR="00DF799A">
        <w:rPr>
          <w:color w:val="000000"/>
          <w:szCs w:val="24"/>
        </w:rPr>
        <w:t xml:space="preserve"> (3,1%) ziņojumi, kas bijuši par pamatu kriminālprocesa uzsākšanai. Pats cietušais, par seksuālu vardarbību pret sevi, ir ziņojis </w:t>
      </w:r>
      <w:r w:rsidR="00DF799A" w:rsidRPr="00F37EE8">
        <w:rPr>
          <w:color w:val="000000"/>
          <w:szCs w:val="24"/>
        </w:rPr>
        <w:t>5</w:t>
      </w:r>
      <w:r w:rsidR="00DF799A">
        <w:rPr>
          <w:color w:val="000000"/>
          <w:szCs w:val="24"/>
        </w:rPr>
        <w:t xml:space="preserve"> (</w:t>
      </w:r>
      <w:r w:rsidR="00DF799A" w:rsidRPr="00F37EE8">
        <w:rPr>
          <w:color w:val="000000"/>
          <w:szCs w:val="24"/>
        </w:rPr>
        <w:t>7,8</w:t>
      </w:r>
      <w:r w:rsidR="00DF799A">
        <w:rPr>
          <w:color w:val="000000"/>
          <w:szCs w:val="24"/>
        </w:rPr>
        <w:t>%) krimināllietās</w:t>
      </w:r>
      <w:r w:rsidR="00EE71EA">
        <w:rPr>
          <w:color w:val="000000"/>
          <w:szCs w:val="24"/>
        </w:rPr>
        <w:t xml:space="preserve"> (skatīt 3.tabulu)</w:t>
      </w:r>
      <w:r w:rsidR="00771B1F">
        <w:rPr>
          <w:color w:val="000000"/>
          <w:szCs w:val="24"/>
        </w:rPr>
        <w:t xml:space="preserve">. </w:t>
      </w:r>
      <w:r w:rsidR="00EE71EA">
        <w:rPr>
          <w:color w:val="000000"/>
          <w:szCs w:val="24"/>
        </w:rPr>
        <w:t xml:space="preserve">Viens no šiem bērniem atrodas vecuma grupā no 7-11 gadiem, 3 vecuma grupā no 12-15, un 1 vecuma grupā virs 16 gadiem. Tas norāda, ka vismaz daļa bērnu ir pietiekami informēti gan par seksuālu vardarbību, gan par iespējām saņemt palīdzību un ir spējīgi paši vērsties pēc palīdzības. </w:t>
      </w:r>
    </w:p>
    <w:p w:rsidR="004C14E8" w:rsidRDefault="004C14E8" w:rsidP="004F476D">
      <w:pPr>
        <w:spacing w:after="0" w:line="240" w:lineRule="auto"/>
        <w:ind w:firstLine="567"/>
        <w:jc w:val="right"/>
        <w:rPr>
          <w:szCs w:val="24"/>
        </w:rPr>
      </w:pPr>
    </w:p>
    <w:p w:rsidR="009B44CB" w:rsidRPr="00AC2A0A" w:rsidRDefault="004F476D" w:rsidP="004F476D">
      <w:pPr>
        <w:spacing w:after="0" w:line="240" w:lineRule="auto"/>
        <w:ind w:firstLine="567"/>
        <w:jc w:val="right"/>
        <w:rPr>
          <w:szCs w:val="24"/>
        </w:rPr>
      </w:pPr>
      <w:r>
        <w:rPr>
          <w:szCs w:val="24"/>
        </w:rPr>
        <w:t>4.tabula</w:t>
      </w:r>
    </w:p>
    <w:p w:rsidR="00596F0E" w:rsidRPr="0047585A" w:rsidRDefault="004F476D" w:rsidP="004F476D">
      <w:pPr>
        <w:pStyle w:val="ListParagraph"/>
        <w:autoSpaceDE w:val="0"/>
        <w:autoSpaceDN w:val="0"/>
        <w:adjustRightInd w:val="0"/>
        <w:spacing w:after="0" w:line="240" w:lineRule="auto"/>
        <w:ind w:left="714"/>
        <w:jc w:val="center"/>
        <w:rPr>
          <w:rFonts w:ascii="Times New Roman" w:hAnsi="Times New Roman" w:cs="Times New Roman"/>
          <w:sz w:val="40"/>
          <w:szCs w:val="28"/>
        </w:rPr>
      </w:pPr>
      <w:r w:rsidRPr="0047585A">
        <w:rPr>
          <w:rFonts w:ascii="Times New Roman" w:hAnsi="Times New Roman" w:cs="Times New Roman"/>
          <w:bCs/>
          <w:color w:val="000000"/>
          <w:sz w:val="24"/>
          <w:szCs w:val="18"/>
        </w:rPr>
        <w:t>Starpība</w:t>
      </w:r>
      <w:r w:rsidR="00596F0E" w:rsidRPr="0047585A">
        <w:rPr>
          <w:rFonts w:ascii="Times New Roman" w:hAnsi="Times New Roman" w:cs="Times New Roman"/>
          <w:bCs/>
          <w:color w:val="000000"/>
          <w:sz w:val="24"/>
          <w:szCs w:val="18"/>
        </w:rPr>
        <w:t xml:space="preserve"> gados</w:t>
      </w:r>
      <w:r w:rsidRPr="0047585A">
        <w:rPr>
          <w:rFonts w:ascii="Times New Roman" w:hAnsi="Times New Roman" w:cs="Times New Roman"/>
          <w:bCs/>
          <w:color w:val="000000"/>
          <w:sz w:val="24"/>
          <w:szCs w:val="18"/>
        </w:rPr>
        <w:t xml:space="preserve"> un mēnešos</w:t>
      </w:r>
      <w:r w:rsidR="00596F0E" w:rsidRPr="0047585A">
        <w:rPr>
          <w:rFonts w:ascii="Times New Roman" w:hAnsi="Times New Roman" w:cs="Times New Roman"/>
          <w:bCs/>
          <w:color w:val="000000"/>
          <w:sz w:val="24"/>
          <w:szCs w:val="18"/>
        </w:rPr>
        <w:t xml:space="preserve"> starp notikumu un </w:t>
      </w:r>
      <w:r w:rsidRPr="0047585A">
        <w:rPr>
          <w:rFonts w:ascii="Times New Roman" w:hAnsi="Times New Roman" w:cs="Times New Roman"/>
          <w:bCs/>
          <w:color w:val="000000"/>
          <w:sz w:val="24"/>
          <w:szCs w:val="18"/>
        </w:rPr>
        <w:t>ziņošanu</w:t>
      </w:r>
    </w:p>
    <w:tbl>
      <w:tblPr>
        <w:tblW w:w="8369" w:type="dxa"/>
        <w:tblBorders>
          <w:top w:val="single" w:sz="4" w:space="0" w:color="auto"/>
          <w:bottom w:val="single" w:sz="4" w:space="0" w:color="auto"/>
        </w:tblBorders>
        <w:tblLayout w:type="fixed"/>
        <w:tblCellMar>
          <w:left w:w="0" w:type="dxa"/>
          <w:right w:w="0" w:type="dxa"/>
        </w:tblCellMar>
        <w:tblLook w:val="0000"/>
      </w:tblPr>
      <w:tblGrid>
        <w:gridCol w:w="2415"/>
        <w:gridCol w:w="1985"/>
        <w:gridCol w:w="1837"/>
        <w:gridCol w:w="2132"/>
      </w:tblGrid>
      <w:tr w:rsidR="00FF14CB" w:rsidRPr="004F476D" w:rsidTr="00FF14CB">
        <w:trPr>
          <w:cantSplit/>
          <w:tblHeader/>
        </w:trPr>
        <w:tc>
          <w:tcPr>
            <w:tcW w:w="2415" w:type="dxa"/>
            <w:vMerge w:val="restart"/>
            <w:tcBorders>
              <w:top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jc w:val="center"/>
              <w:rPr>
                <w:szCs w:val="24"/>
              </w:rPr>
            </w:pPr>
            <w:r w:rsidRPr="004F476D">
              <w:rPr>
                <w:szCs w:val="24"/>
              </w:rPr>
              <w:t>Gadi</w:t>
            </w:r>
          </w:p>
        </w:tc>
        <w:tc>
          <w:tcPr>
            <w:tcW w:w="1985"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=56)</w:t>
            </w:r>
          </w:p>
        </w:tc>
        <w:tc>
          <w:tcPr>
            <w:tcW w:w="1837" w:type="dxa"/>
            <w:vMerge w:val="restart"/>
            <w:tcBorders>
              <w:top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Mēneši</w:t>
            </w:r>
          </w:p>
        </w:tc>
        <w:tc>
          <w:tcPr>
            <w:tcW w:w="2132"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=56)</w:t>
            </w:r>
          </w:p>
        </w:tc>
      </w:tr>
      <w:tr w:rsidR="00FF14CB" w:rsidRPr="004F476D" w:rsidTr="00FF14CB">
        <w:trPr>
          <w:cantSplit/>
          <w:tblHeader/>
        </w:trPr>
        <w:tc>
          <w:tcPr>
            <w:tcW w:w="2415" w:type="dxa"/>
            <w:vMerge/>
            <w:tcBorders>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jc w:val="center"/>
              <w:rPr>
                <w:szCs w:val="24"/>
              </w:rPr>
            </w:pPr>
          </w:p>
        </w:tc>
        <w:tc>
          <w:tcPr>
            <w:tcW w:w="1985"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837" w:type="dxa"/>
            <w:vMerge/>
            <w:tcBorders>
              <w:bottom w:val="single" w:sz="4" w:space="0" w:color="auto"/>
            </w:tcBorders>
            <w:shd w:val="clear" w:color="auto" w:fill="FFFFFF"/>
            <w:vAlign w:val="center"/>
          </w:tcPr>
          <w:p w:rsidR="00FF14CB" w:rsidRDefault="00FF14CB" w:rsidP="00FF14CB">
            <w:pPr>
              <w:autoSpaceDE w:val="0"/>
              <w:autoSpaceDN w:val="0"/>
              <w:adjustRightInd w:val="0"/>
              <w:spacing w:after="0" w:line="240" w:lineRule="auto"/>
              <w:ind w:left="60" w:right="60"/>
              <w:jc w:val="center"/>
              <w:rPr>
                <w:color w:val="000000"/>
                <w:szCs w:val="24"/>
              </w:rPr>
            </w:pPr>
          </w:p>
        </w:tc>
        <w:tc>
          <w:tcPr>
            <w:tcW w:w="2132"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FF14CB" w:rsidRPr="004F476D" w:rsidTr="00FF14CB">
        <w:trPr>
          <w:cantSplit/>
          <w:tblHeader/>
        </w:trPr>
        <w:tc>
          <w:tcPr>
            <w:tcW w:w="241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Līdz vienam gadam</w:t>
            </w:r>
          </w:p>
        </w:tc>
        <w:tc>
          <w:tcPr>
            <w:tcW w:w="198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38</w:t>
            </w:r>
            <w:r>
              <w:rPr>
                <w:color w:val="000000"/>
                <w:szCs w:val="24"/>
              </w:rPr>
              <w:t xml:space="preserve"> (67,9)</w:t>
            </w:r>
          </w:p>
        </w:tc>
        <w:tc>
          <w:tcPr>
            <w:tcW w:w="1837" w:type="dxa"/>
            <w:tcBorders>
              <w:top w:val="single" w:sz="4" w:space="0" w:color="auto"/>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0</w:t>
            </w:r>
          </w:p>
        </w:tc>
        <w:tc>
          <w:tcPr>
            <w:tcW w:w="2132" w:type="dxa"/>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29</w:t>
            </w:r>
            <w:r>
              <w:rPr>
                <w:color w:val="000000"/>
                <w:szCs w:val="24"/>
              </w:rPr>
              <w:t xml:space="preserve"> (51,8)</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3</w:t>
            </w:r>
            <w:r>
              <w:rPr>
                <w:color w:val="000000"/>
                <w:szCs w:val="24"/>
              </w:rPr>
              <w:t xml:space="preserve"> (5,4)</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3</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7</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w:t>
            </w:r>
            <w:r>
              <w:rPr>
                <w:color w:val="000000"/>
                <w:szCs w:val="24"/>
              </w:rPr>
              <w:t xml:space="preserve"> (3,6)</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9</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w:t>
            </w:r>
            <w:r>
              <w:rPr>
                <w:color w:val="000000"/>
                <w:szCs w:val="24"/>
              </w:rPr>
              <w:t xml:space="preserve"> (3,6)</w:t>
            </w:r>
          </w:p>
        </w:tc>
      </w:tr>
      <w:tr w:rsidR="00FF14CB" w:rsidRPr="004F476D" w:rsidTr="00FF14CB">
        <w:trPr>
          <w:cantSplit/>
          <w:tblHeader/>
        </w:trPr>
        <w:tc>
          <w:tcPr>
            <w:tcW w:w="241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single" w:sz="4" w:space="0" w:color="auto"/>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10</w:t>
            </w:r>
          </w:p>
        </w:tc>
        <w:tc>
          <w:tcPr>
            <w:tcW w:w="2132" w:type="dxa"/>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Līdz diviem gadiem</w:t>
            </w:r>
          </w:p>
        </w:tc>
        <w:tc>
          <w:tcPr>
            <w:tcW w:w="198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3</w:t>
            </w:r>
            <w:r>
              <w:rPr>
                <w:color w:val="000000"/>
                <w:szCs w:val="24"/>
              </w:rPr>
              <w:t xml:space="preserve"> (5,4)</w:t>
            </w:r>
          </w:p>
        </w:tc>
        <w:tc>
          <w:tcPr>
            <w:tcW w:w="1837" w:type="dxa"/>
            <w:tcBorders>
              <w:top w:val="single" w:sz="4" w:space="0" w:color="auto"/>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12</w:t>
            </w:r>
          </w:p>
        </w:tc>
        <w:tc>
          <w:tcPr>
            <w:tcW w:w="2132" w:type="dxa"/>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w:t>
            </w:r>
            <w:r>
              <w:rPr>
                <w:color w:val="000000"/>
                <w:szCs w:val="24"/>
              </w:rPr>
              <w:t xml:space="preserve"> (3,6)</w:t>
            </w:r>
          </w:p>
        </w:tc>
      </w:tr>
      <w:tr w:rsidR="00FF14CB" w:rsidRPr="004F476D" w:rsidTr="00FF14CB">
        <w:trPr>
          <w:cantSplit/>
          <w:tblHeader/>
        </w:trPr>
        <w:tc>
          <w:tcPr>
            <w:tcW w:w="241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single" w:sz="4" w:space="0" w:color="auto"/>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16</w:t>
            </w:r>
          </w:p>
        </w:tc>
        <w:tc>
          <w:tcPr>
            <w:tcW w:w="2132" w:type="dxa"/>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Līdz trijiem gadiem</w:t>
            </w:r>
          </w:p>
        </w:tc>
        <w:tc>
          <w:tcPr>
            <w:tcW w:w="198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7</w:t>
            </w:r>
            <w:r>
              <w:rPr>
                <w:color w:val="000000"/>
                <w:szCs w:val="24"/>
              </w:rPr>
              <w:t xml:space="preserve"> (12,5)</w:t>
            </w:r>
          </w:p>
        </w:tc>
        <w:tc>
          <w:tcPr>
            <w:tcW w:w="1837" w:type="dxa"/>
            <w:tcBorders>
              <w:top w:val="single" w:sz="4" w:space="0" w:color="auto"/>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24</w:t>
            </w:r>
          </w:p>
        </w:tc>
        <w:tc>
          <w:tcPr>
            <w:tcW w:w="2132" w:type="dxa"/>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3</w:t>
            </w:r>
            <w:r>
              <w:rPr>
                <w:color w:val="000000"/>
                <w:szCs w:val="24"/>
              </w:rPr>
              <w:t xml:space="preserve"> (5,4)</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25</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26</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31</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single" w:sz="4" w:space="0" w:color="auto"/>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32</w:t>
            </w:r>
          </w:p>
        </w:tc>
        <w:tc>
          <w:tcPr>
            <w:tcW w:w="2132" w:type="dxa"/>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Līdz četriem gadiem</w:t>
            </w:r>
          </w:p>
        </w:tc>
        <w:tc>
          <w:tcPr>
            <w:tcW w:w="1985"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c>
          <w:tcPr>
            <w:tcW w:w="1837" w:type="dxa"/>
            <w:tcBorders>
              <w:top w:val="single" w:sz="4" w:space="0" w:color="auto"/>
              <w:bottom w:val="single" w:sz="4" w:space="0" w:color="auto"/>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41</w:t>
            </w:r>
          </w:p>
        </w:tc>
        <w:tc>
          <w:tcPr>
            <w:tcW w:w="2132"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Līdz sešiem gadiem</w:t>
            </w:r>
          </w:p>
        </w:tc>
        <w:tc>
          <w:tcPr>
            <w:tcW w:w="1985" w:type="dxa"/>
            <w:vMerge w:val="restart"/>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4</w:t>
            </w:r>
            <w:r>
              <w:rPr>
                <w:color w:val="000000"/>
                <w:szCs w:val="24"/>
              </w:rPr>
              <w:t xml:space="preserve"> (7,1)</w:t>
            </w:r>
          </w:p>
        </w:tc>
        <w:tc>
          <w:tcPr>
            <w:tcW w:w="1837" w:type="dxa"/>
            <w:tcBorders>
              <w:top w:val="single" w:sz="4" w:space="0" w:color="auto"/>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65</w:t>
            </w:r>
          </w:p>
        </w:tc>
        <w:tc>
          <w:tcPr>
            <w:tcW w:w="2132" w:type="dxa"/>
            <w:tcBorders>
              <w:top w:val="single" w:sz="4" w:space="0" w:color="auto"/>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nil"/>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68</w:t>
            </w:r>
          </w:p>
        </w:tc>
        <w:tc>
          <w:tcPr>
            <w:tcW w:w="2132" w:type="dxa"/>
            <w:tcBorders>
              <w:top w:val="nil"/>
              <w:bottom w:val="nil"/>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w:t>
            </w:r>
            <w:r>
              <w:rPr>
                <w:color w:val="000000"/>
                <w:szCs w:val="24"/>
              </w:rPr>
              <w:t xml:space="preserve"> (3,6)</w:t>
            </w:r>
          </w:p>
        </w:tc>
      </w:tr>
      <w:tr w:rsidR="00FF14CB" w:rsidRPr="004F476D" w:rsidTr="00FF14CB">
        <w:trPr>
          <w:cantSplit/>
          <w:tblHeader/>
        </w:trPr>
        <w:tc>
          <w:tcPr>
            <w:tcW w:w="241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985" w:type="dxa"/>
            <w:vMerge/>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p>
        </w:tc>
        <w:tc>
          <w:tcPr>
            <w:tcW w:w="1837" w:type="dxa"/>
            <w:tcBorders>
              <w:top w:val="nil"/>
              <w:bottom w:val="single" w:sz="4" w:space="0" w:color="auto"/>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69</w:t>
            </w:r>
          </w:p>
        </w:tc>
        <w:tc>
          <w:tcPr>
            <w:tcW w:w="2132" w:type="dxa"/>
            <w:tcBorders>
              <w:top w:val="nil"/>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Līdz septiņiem gadiem</w:t>
            </w:r>
          </w:p>
        </w:tc>
        <w:tc>
          <w:tcPr>
            <w:tcW w:w="1985"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2</w:t>
            </w:r>
            <w:r>
              <w:rPr>
                <w:color w:val="000000"/>
                <w:szCs w:val="24"/>
              </w:rPr>
              <w:t xml:space="preserve"> (3,6)</w:t>
            </w:r>
          </w:p>
        </w:tc>
        <w:tc>
          <w:tcPr>
            <w:tcW w:w="1837" w:type="dxa"/>
            <w:tcBorders>
              <w:top w:val="single" w:sz="4" w:space="0" w:color="auto"/>
              <w:bottom w:val="single" w:sz="4" w:space="0" w:color="auto"/>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82</w:t>
            </w:r>
          </w:p>
        </w:tc>
        <w:tc>
          <w:tcPr>
            <w:tcW w:w="2132" w:type="dxa"/>
            <w:tcBorders>
              <w:top w:val="single" w:sz="4" w:space="0" w:color="auto"/>
              <w:bottom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r w:rsidR="00FF14CB" w:rsidRPr="004F476D" w:rsidTr="00FF14CB">
        <w:trPr>
          <w:cantSplit/>
          <w:tblHeader/>
        </w:trPr>
        <w:tc>
          <w:tcPr>
            <w:tcW w:w="2415" w:type="dxa"/>
            <w:tcBorders>
              <w:top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Pr>
                <w:color w:val="000000"/>
                <w:szCs w:val="24"/>
              </w:rPr>
              <w:t>Līdz astoņiem gadiem</w:t>
            </w:r>
          </w:p>
        </w:tc>
        <w:tc>
          <w:tcPr>
            <w:tcW w:w="1985" w:type="dxa"/>
            <w:tcBorders>
              <w:top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c>
          <w:tcPr>
            <w:tcW w:w="1837" w:type="dxa"/>
            <w:tcBorders>
              <w:top w:val="single" w:sz="4" w:space="0" w:color="auto"/>
            </w:tcBorders>
            <w:shd w:val="clear" w:color="auto" w:fill="FFFFFF"/>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83</w:t>
            </w:r>
          </w:p>
        </w:tc>
        <w:tc>
          <w:tcPr>
            <w:tcW w:w="2132" w:type="dxa"/>
            <w:tcBorders>
              <w:top w:val="single" w:sz="4" w:space="0" w:color="auto"/>
            </w:tcBorders>
            <w:shd w:val="clear" w:color="auto" w:fill="FFFFFF"/>
            <w:vAlign w:val="center"/>
          </w:tcPr>
          <w:p w:rsidR="00FF14CB" w:rsidRPr="004F476D" w:rsidRDefault="00FF14CB" w:rsidP="00FF14CB">
            <w:pPr>
              <w:autoSpaceDE w:val="0"/>
              <w:autoSpaceDN w:val="0"/>
              <w:adjustRightInd w:val="0"/>
              <w:spacing w:after="0" w:line="240" w:lineRule="auto"/>
              <w:ind w:left="60" w:right="60"/>
              <w:jc w:val="center"/>
              <w:rPr>
                <w:color w:val="000000"/>
                <w:szCs w:val="24"/>
              </w:rPr>
            </w:pPr>
            <w:r w:rsidRPr="004F476D">
              <w:rPr>
                <w:color w:val="000000"/>
                <w:szCs w:val="24"/>
              </w:rPr>
              <w:t>1</w:t>
            </w:r>
            <w:r>
              <w:rPr>
                <w:color w:val="000000"/>
                <w:szCs w:val="24"/>
              </w:rPr>
              <w:t xml:space="preserve"> (1,8)</w:t>
            </w:r>
          </w:p>
        </w:tc>
      </w:tr>
    </w:tbl>
    <w:p w:rsidR="00945CB8" w:rsidRDefault="00945CB8" w:rsidP="00FF14CB">
      <w:pPr>
        <w:spacing w:after="0" w:line="240" w:lineRule="auto"/>
        <w:rPr>
          <w:szCs w:val="28"/>
        </w:rPr>
      </w:pPr>
    </w:p>
    <w:p w:rsidR="00610010" w:rsidRDefault="00FF14CB" w:rsidP="00A85506">
      <w:pPr>
        <w:spacing w:after="0" w:line="360" w:lineRule="auto"/>
        <w:ind w:firstLine="426"/>
        <w:rPr>
          <w:color w:val="000000"/>
          <w:szCs w:val="24"/>
        </w:rPr>
      </w:pPr>
      <w:r>
        <w:rPr>
          <w:szCs w:val="28"/>
        </w:rPr>
        <w:tab/>
      </w:r>
      <w:r w:rsidR="00610010">
        <w:rPr>
          <w:szCs w:val="28"/>
        </w:rPr>
        <w:t xml:space="preserve">Lai kriminālprocess varētu noritēt veiksmīgi, ļoti svarīgi to uzsākt pēc iespējas ātrāk, jo ar laiku </w:t>
      </w:r>
      <w:r w:rsidR="00610010" w:rsidRPr="00610010">
        <w:rPr>
          <w:szCs w:val="24"/>
        </w:rPr>
        <w:t>zūd noziedzīga nodarījuma pēdas</w:t>
      </w:r>
      <w:r w:rsidR="00610010">
        <w:rPr>
          <w:szCs w:val="24"/>
        </w:rPr>
        <w:t xml:space="preserve"> un tās vairs nav iespējams </w:t>
      </w:r>
      <w:r w:rsidR="00610010" w:rsidRPr="00610010">
        <w:rPr>
          <w:szCs w:val="24"/>
        </w:rPr>
        <w:t>nofiksē</w:t>
      </w:r>
      <w:r w:rsidR="00D36E62">
        <w:rPr>
          <w:szCs w:val="24"/>
        </w:rPr>
        <w:t>t</w:t>
      </w:r>
      <w:r w:rsidR="00610010" w:rsidRPr="00610010">
        <w:rPr>
          <w:szCs w:val="24"/>
        </w:rPr>
        <w:t>.</w:t>
      </w:r>
      <w:r w:rsidR="00610010" w:rsidRPr="00442343">
        <w:rPr>
          <w:szCs w:val="24"/>
        </w:rPr>
        <w:t xml:space="preserve"> </w:t>
      </w:r>
      <w:r w:rsidR="00610010">
        <w:rPr>
          <w:szCs w:val="24"/>
        </w:rPr>
        <w:t xml:space="preserve">Pētījuma rezultāti parāda, ka </w:t>
      </w:r>
      <w:r w:rsidR="0047585A">
        <w:rPr>
          <w:szCs w:val="24"/>
        </w:rPr>
        <w:t>vidējā s</w:t>
      </w:r>
      <w:r w:rsidR="0047585A" w:rsidRPr="0047585A">
        <w:rPr>
          <w:bCs/>
          <w:color w:val="000000"/>
          <w:szCs w:val="18"/>
        </w:rPr>
        <w:t xml:space="preserve">tarpība mēnešos starp notikumu un ziņošanu </w:t>
      </w:r>
      <w:r w:rsidR="0047585A">
        <w:rPr>
          <w:bCs/>
          <w:color w:val="000000"/>
          <w:szCs w:val="18"/>
        </w:rPr>
        <w:t xml:space="preserve">ir </w:t>
      </w:r>
      <w:r w:rsidR="0047585A">
        <w:rPr>
          <w:szCs w:val="24"/>
        </w:rPr>
        <w:t>15,11</w:t>
      </w:r>
      <w:r w:rsidR="00F3270A">
        <w:rPr>
          <w:szCs w:val="24"/>
        </w:rPr>
        <w:t xml:space="preserve"> (</w:t>
      </w:r>
      <w:r w:rsidR="0047585A">
        <w:rPr>
          <w:szCs w:val="24"/>
        </w:rPr>
        <w:t>SD=25,34)</w:t>
      </w:r>
      <w:r w:rsidR="00F3270A">
        <w:rPr>
          <w:szCs w:val="24"/>
        </w:rPr>
        <w:t>. G</w:t>
      </w:r>
      <w:r w:rsidR="00610010">
        <w:rPr>
          <w:szCs w:val="24"/>
        </w:rPr>
        <w:t>andrīz divās trešdaļās (</w:t>
      </w:r>
      <w:r w:rsidR="00610010" w:rsidRPr="004F476D">
        <w:rPr>
          <w:color w:val="000000"/>
          <w:szCs w:val="24"/>
        </w:rPr>
        <w:t>38</w:t>
      </w:r>
      <w:r w:rsidR="00610010">
        <w:rPr>
          <w:color w:val="000000"/>
          <w:szCs w:val="24"/>
        </w:rPr>
        <w:t xml:space="preserve"> (67,9%) krimināllietu ziņojums saņemts pirmā gada laikā pēc nodarījuma, piedevām, aptuveni pusē krimināllietu, (</w:t>
      </w:r>
      <w:r w:rsidR="00610010" w:rsidRPr="004F476D">
        <w:rPr>
          <w:color w:val="000000"/>
          <w:szCs w:val="24"/>
        </w:rPr>
        <w:t>29</w:t>
      </w:r>
      <w:r w:rsidR="00610010">
        <w:rPr>
          <w:color w:val="000000"/>
          <w:szCs w:val="24"/>
        </w:rPr>
        <w:t xml:space="preserve"> (51,8%), tas izdarīts </w:t>
      </w:r>
      <w:r w:rsidR="00A14F82">
        <w:rPr>
          <w:color w:val="000000"/>
          <w:szCs w:val="24"/>
        </w:rPr>
        <w:t xml:space="preserve">pirmā mēneša laikā. Kopumā tos var vērtēt kā labus rādītājus, tomēr tika konstatēti pietiekami daudz gadījumu, kad ziņojums saņemts vairākus gadus pēc noziedzīgā nodarījuma izdarīšanas: </w:t>
      </w:r>
      <w:r w:rsidR="00A14F82" w:rsidRPr="004F476D">
        <w:rPr>
          <w:color w:val="000000"/>
          <w:szCs w:val="24"/>
        </w:rPr>
        <w:t>4</w:t>
      </w:r>
      <w:r w:rsidR="00A14F82">
        <w:rPr>
          <w:color w:val="000000"/>
          <w:szCs w:val="24"/>
        </w:rPr>
        <w:t xml:space="preserve"> (7,1% ) krimināllietās līdz pat četriem </w:t>
      </w:r>
      <w:r w:rsidR="00A14F82">
        <w:rPr>
          <w:color w:val="000000"/>
          <w:szCs w:val="24"/>
        </w:rPr>
        <w:lastRenderedPageBreak/>
        <w:t xml:space="preserve">gadiem pēc notikušā, </w:t>
      </w:r>
      <w:r w:rsidR="00A14F82" w:rsidRPr="004F476D">
        <w:rPr>
          <w:color w:val="000000"/>
          <w:szCs w:val="24"/>
        </w:rPr>
        <w:t>2</w:t>
      </w:r>
      <w:r w:rsidR="00A14F82">
        <w:rPr>
          <w:color w:val="000000"/>
          <w:szCs w:val="24"/>
        </w:rPr>
        <w:t xml:space="preserve"> (3,6%) krimināllietās līdz pat sešiem gadiem pēc notikušā, </w:t>
      </w:r>
      <w:r w:rsidR="00A14F82" w:rsidRPr="004F476D">
        <w:rPr>
          <w:color w:val="000000"/>
          <w:szCs w:val="24"/>
        </w:rPr>
        <w:t>2</w:t>
      </w:r>
      <w:r w:rsidR="00A14F82">
        <w:rPr>
          <w:color w:val="000000"/>
          <w:szCs w:val="24"/>
        </w:rPr>
        <w:t xml:space="preserve"> (3,6%) krimināllietās līdz pat septiņiem gadiem pēc notikušā un </w:t>
      </w:r>
      <w:r w:rsidR="00A14F82" w:rsidRPr="004F476D">
        <w:rPr>
          <w:color w:val="000000"/>
          <w:szCs w:val="24"/>
        </w:rPr>
        <w:t>1</w:t>
      </w:r>
      <w:r w:rsidR="00A14F82">
        <w:rPr>
          <w:color w:val="000000"/>
          <w:szCs w:val="24"/>
        </w:rPr>
        <w:t xml:space="preserve"> (1,8%) krimināllietā </w:t>
      </w:r>
      <w:r w:rsidR="00F902DC">
        <w:rPr>
          <w:color w:val="000000"/>
          <w:szCs w:val="24"/>
        </w:rPr>
        <w:t xml:space="preserve">līdz pat astoņiem gadiem pēc notikušā (skatīt </w:t>
      </w:r>
      <w:r w:rsidR="00D36E62">
        <w:rPr>
          <w:color w:val="000000"/>
          <w:szCs w:val="24"/>
        </w:rPr>
        <w:t>4</w:t>
      </w:r>
      <w:r w:rsidR="00F902DC">
        <w:rPr>
          <w:color w:val="000000"/>
          <w:szCs w:val="24"/>
        </w:rPr>
        <w:t>.tabulu).</w:t>
      </w:r>
    </w:p>
    <w:p w:rsidR="00A41861" w:rsidRDefault="00A41861" w:rsidP="00A85506">
      <w:pPr>
        <w:spacing w:after="0" w:line="360" w:lineRule="auto"/>
        <w:ind w:firstLine="426"/>
        <w:rPr>
          <w:b/>
          <w:color w:val="000000"/>
          <w:szCs w:val="24"/>
        </w:rPr>
      </w:pPr>
    </w:p>
    <w:p w:rsidR="00F902DC" w:rsidRPr="00F902DC" w:rsidRDefault="00F902DC" w:rsidP="00A85506">
      <w:pPr>
        <w:spacing w:after="0" w:line="360" w:lineRule="auto"/>
        <w:ind w:firstLine="426"/>
        <w:rPr>
          <w:b/>
          <w:szCs w:val="24"/>
        </w:rPr>
      </w:pPr>
      <w:r w:rsidRPr="004C14E8">
        <w:rPr>
          <w:b/>
          <w:color w:val="000000"/>
          <w:sz w:val="28"/>
          <w:szCs w:val="24"/>
        </w:rPr>
        <w:t>Kriminālprocesa ilgums</w:t>
      </w:r>
    </w:p>
    <w:p w:rsidR="00B60AFD" w:rsidRDefault="00A85506" w:rsidP="00A85506">
      <w:pPr>
        <w:spacing w:after="0" w:line="360" w:lineRule="auto"/>
        <w:ind w:firstLine="426"/>
        <w:rPr>
          <w:szCs w:val="24"/>
        </w:rPr>
      </w:pPr>
      <w:r>
        <w:rPr>
          <w:szCs w:val="24"/>
        </w:rPr>
        <w:t xml:space="preserve">Pētījuma rezultāti parāda, ka vidējais kopējais kriminālprocesa ilgums ir </w:t>
      </w:r>
      <w:r w:rsidR="0047585A">
        <w:rPr>
          <w:szCs w:val="24"/>
        </w:rPr>
        <w:t>15,03</w:t>
      </w:r>
      <w:r>
        <w:rPr>
          <w:szCs w:val="24"/>
        </w:rPr>
        <w:t xml:space="preserve"> (</w:t>
      </w:r>
      <w:r w:rsidR="0047585A">
        <w:rPr>
          <w:szCs w:val="24"/>
        </w:rPr>
        <w:t>SD=10,37</w:t>
      </w:r>
      <w:r>
        <w:rPr>
          <w:szCs w:val="24"/>
        </w:rPr>
        <w:t>)</w:t>
      </w:r>
      <w:r w:rsidR="00B87606">
        <w:rPr>
          <w:szCs w:val="24"/>
        </w:rPr>
        <w:t xml:space="preserve"> mēneši</w:t>
      </w:r>
      <w:r w:rsidR="00A41861">
        <w:rPr>
          <w:szCs w:val="24"/>
        </w:rPr>
        <w:t xml:space="preserve"> (skatīt 5.tabulu)</w:t>
      </w:r>
      <w:r>
        <w:rPr>
          <w:szCs w:val="24"/>
        </w:rPr>
        <w:t xml:space="preserve">. </w:t>
      </w:r>
    </w:p>
    <w:p w:rsidR="004C14E8" w:rsidRDefault="004C14E8" w:rsidP="00A41861">
      <w:pPr>
        <w:spacing w:after="0" w:line="240" w:lineRule="auto"/>
        <w:ind w:firstLine="567"/>
        <w:jc w:val="right"/>
        <w:rPr>
          <w:szCs w:val="24"/>
        </w:rPr>
      </w:pPr>
    </w:p>
    <w:p w:rsidR="00B60AFD" w:rsidRPr="00AC2A0A" w:rsidRDefault="00B60AFD" w:rsidP="00A41861">
      <w:pPr>
        <w:spacing w:after="0" w:line="240" w:lineRule="auto"/>
        <w:ind w:firstLine="567"/>
        <w:jc w:val="right"/>
        <w:rPr>
          <w:szCs w:val="24"/>
        </w:rPr>
      </w:pPr>
      <w:r>
        <w:rPr>
          <w:szCs w:val="24"/>
        </w:rPr>
        <w:t>5.tabula</w:t>
      </w:r>
    </w:p>
    <w:p w:rsidR="00B60AFD" w:rsidRPr="0047585A" w:rsidRDefault="00B60AFD" w:rsidP="00A41861">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Pr>
          <w:rFonts w:ascii="Times New Roman" w:hAnsi="Times New Roman" w:cs="Times New Roman"/>
          <w:bCs/>
          <w:color w:val="000000"/>
          <w:sz w:val="24"/>
          <w:szCs w:val="18"/>
        </w:rPr>
        <w:t xml:space="preserve">Aprakstošās statistikas rādītāji </w:t>
      </w:r>
      <w:r w:rsidRPr="0047585A">
        <w:rPr>
          <w:rFonts w:ascii="Times New Roman" w:hAnsi="Times New Roman" w:cs="Times New Roman"/>
          <w:bCs/>
          <w:color w:val="000000"/>
          <w:sz w:val="24"/>
          <w:szCs w:val="18"/>
        </w:rPr>
        <w:t>kriminālprocesa ilgum</w:t>
      </w:r>
      <w:r>
        <w:rPr>
          <w:rFonts w:ascii="Times New Roman" w:hAnsi="Times New Roman" w:cs="Times New Roman"/>
          <w:bCs/>
          <w:color w:val="000000"/>
          <w:sz w:val="24"/>
          <w:szCs w:val="18"/>
        </w:rPr>
        <w:t>am</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353"/>
        <w:gridCol w:w="1584"/>
        <w:gridCol w:w="1585"/>
      </w:tblGrid>
      <w:tr w:rsidR="00B60AFD" w:rsidRPr="00A41861" w:rsidTr="00A41861">
        <w:tc>
          <w:tcPr>
            <w:tcW w:w="5353" w:type="dxa"/>
            <w:tcBorders>
              <w:top w:val="single" w:sz="4" w:space="0" w:color="auto"/>
              <w:bottom w:val="single" w:sz="4" w:space="0" w:color="auto"/>
            </w:tcBorders>
          </w:tcPr>
          <w:p w:rsidR="00B60AFD" w:rsidRPr="00A41861" w:rsidRDefault="00B60AFD" w:rsidP="00B60AFD">
            <w:pPr>
              <w:jc w:val="center"/>
              <w:rPr>
                <w:sz w:val="24"/>
                <w:szCs w:val="24"/>
              </w:rPr>
            </w:pPr>
          </w:p>
        </w:tc>
        <w:tc>
          <w:tcPr>
            <w:tcW w:w="1584" w:type="dxa"/>
            <w:tcBorders>
              <w:top w:val="single" w:sz="4" w:space="0" w:color="auto"/>
              <w:bottom w:val="single" w:sz="4" w:space="0" w:color="auto"/>
            </w:tcBorders>
          </w:tcPr>
          <w:p w:rsidR="00B60AFD" w:rsidRPr="00A41861" w:rsidRDefault="00B60AFD" w:rsidP="00B60AFD">
            <w:pPr>
              <w:jc w:val="center"/>
              <w:rPr>
                <w:sz w:val="24"/>
                <w:szCs w:val="24"/>
              </w:rPr>
            </w:pPr>
            <w:r w:rsidRPr="00A41861">
              <w:rPr>
                <w:sz w:val="24"/>
                <w:szCs w:val="24"/>
              </w:rPr>
              <w:t>M</w:t>
            </w:r>
          </w:p>
        </w:tc>
        <w:tc>
          <w:tcPr>
            <w:tcW w:w="1585" w:type="dxa"/>
            <w:tcBorders>
              <w:top w:val="single" w:sz="4" w:space="0" w:color="auto"/>
              <w:bottom w:val="single" w:sz="4" w:space="0" w:color="auto"/>
            </w:tcBorders>
          </w:tcPr>
          <w:p w:rsidR="00B60AFD" w:rsidRPr="00A41861" w:rsidRDefault="00B60AFD" w:rsidP="00B60AFD">
            <w:pPr>
              <w:jc w:val="center"/>
              <w:rPr>
                <w:sz w:val="24"/>
                <w:szCs w:val="24"/>
              </w:rPr>
            </w:pPr>
            <w:r w:rsidRPr="00A41861">
              <w:rPr>
                <w:sz w:val="24"/>
                <w:szCs w:val="24"/>
              </w:rPr>
              <w:t>SD</w:t>
            </w:r>
          </w:p>
        </w:tc>
      </w:tr>
      <w:tr w:rsidR="00B60AFD" w:rsidRPr="00A41861" w:rsidTr="00A41861">
        <w:tc>
          <w:tcPr>
            <w:tcW w:w="5353" w:type="dxa"/>
            <w:tcBorders>
              <w:top w:val="single" w:sz="4" w:space="0" w:color="auto"/>
            </w:tcBorders>
          </w:tcPr>
          <w:p w:rsidR="00B60AFD" w:rsidRPr="00A41861" w:rsidRDefault="00B60AFD" w:rsidP="00B60AFD">
            <w:pPr>
              <w:rPr>
                <w:bCs/>
                <w:color w:val="000000"/>
                <w:sz w:val="24"/>
                <w:szCs w:val="24"/>
              </w:rPr>
            </w:pPr>
            <w:r w:rsidRPr="00A41861">
              <w:rPr>
                <w:bCs/>
                <w:color w:val="000000"/>
                <w:sz w:val="24"/>
                <w:szCs w:val="24"/>
              </w:rPr>
              <w:t>Kopējais kriminālprocesa ilgums mēnešos</w:t>
            </w:r>
          </w:p>
          <w:p w:rsidR="00A41861" w:rsidRPr="00A41861" w:rsidRDefault="00A41861" w:rsidP="00B60AFD">
            <w:pPr>
              <w:rPr>
                <w:sz w:val="24"/>
                <w:szCs w:val="24"/>
              </w:rPr>
            </w:pPr>
          </w:p>
        </w:tc>
        <w:tc>
          <w:tcPr>
            <w:tcW w:w="1584" w:type="dxa"/>
            <w:tcBorders>
              <w:top w:val="single" w:sz="4" w:space="0" w:color="auto"/>
            </w:tcBorders>
          </w:tcPr>
          <w:p w:rsidR="00B60AFD" w:rsidRPr="00A41861" w:rsidRDefault="00A41861" w:rsidP="00A41861">
            <w:pPr>
              <w:jc w:val="center"/>
              <w:rPr>
                <w:sz w:val="24"/>
                <w:szCs w:val="24"/>
              </w:rPr>
            </w:pPr>
            <w:r w:rsidRPr="00A41861">
              <w:rPr>
                <w:sz w:val="24"/>
                <w:szCs w:val="24"/>
              </w:rPr>
              <w:t>15,03</w:t>
            </w:r>
          </w:p>
        </w:tc>
        <w:tc>
          <w:tcPr>
            <w:tcW w:w="1585" w:type="dxa"/>
            <w:tcBorders>
              <w:top w:val="single" w:sz="4" w:space="0" w:color="auto"/>
            </w:tcBorders>
          </w:tcPr>
          <w:p w:rsidR="00B60AFD" w:rsidRPr="00A41861" w:rsidRDefault="00A41861" w:rsidP="00A41861">
            <w:pPr>
              <w:jc w:val="center"/>
              <w:rPr>
                <w:sz w:val="24"/>
                <w:szCs w:val="24"/>
              </w:rPr>
            </w:pPr>
            <w:r w:rsidRPr="00A41861">
              <w:rPr>
                <w:sz w:val="24"/>
                <w:szCs w:val="24"/>
              </w:rPr>
              <w:t>10,37</w:t>
            </w:r>
          </w:p>
        </w:tc>
      </w:tr>
      <w:tr w:rsidR="00B60AFD" w:rsidRPr="00A41861" w:rsidTr="00A41861">
        <w:tc>
          <w:tcPr>
            <w:tcW w:w="5353" w:type="dxa"/>
          </w:tcPr>
          <w:p w:rsidR="00B60AFD" w:rsidRPr="00A41861" w:rsidRDefault="00A41861" w:rsidP="00A41861">
            <w:pPr>
              <w:rPr>
                <w:sz w:val="24"/>
                <w:szCs w:val="24"/>
              </w:rPr>
            </w:pPr>
            <w:r w:rsidRPr="00A41861">
              <w:rPr>
                <w:bCs/>
                <w:color w:val="000000"/>
                <w:sz w:val="24"/>
                <w:szCs w:val="24"/>
              </w:rPr>
              <w:t xml:space="preserve">Laiks dienās no ziņojuma saņemšanas līdz kriminālprocesa uzsākšanai </w:t>
            </w:r>
          </w:p>
        </w:tc>
        <w:tc>
          <w:tcPr>
            <w:tcW w:w="1584" w:type="dxa"/>
          </w:tcPr>
          <w:p w:rsidR="00B60AFD" w:rsidRPr="00A41861" w:rsidRDefault="00A41861" w:rsidP="00A41861">
            <w:pPr>
              <w:jc w:val="center"/>
              <w:rPr>
                <w:sz w:val="24"/>
                <w:szCs w:val="24"/>
              </w:rPr>
            </w:pPr>
            <w:r w:rsidRPr="00A41861">
              <w:rPr>
                <w:bCs/>
                <w:color w:val="000000"/>
                <w:sz w:val="24"/>
                <w:szCs w:val="24"/>
              </w:rPr>
              <w:t xml:space="preserve">5,02 </w:t>
            </w:r>
          </w:p>
        </w:tc>
        <w:tc>
          <w:tcPr>
            <w:tcW w:w="1585" w:type="dxa"/>
          </w:tcPr>
          <w:p w:rsidR="00B60AFD" w:rsidRPr="00A41861" w:rsidRDefault="00A41861" w:rsidP="00A41861">
            <w:pPr>
              <w:jc w:val="center"/>
              <w:rPr>
                <w:sz w:val="24"/>
                <w:szCs w:val="24"/>
              </w:rPr>
            </w:pPr>
            <w:r w:rsidRPr="00A41861">
              <w:rPr>
                <w:sz w:val="24"/>
                <w:szCs w:val="24"/>
              </w:rPr>
              <w:t>9,84</w:t>
            </w:r>
          </w:p>
        </w:tc>
      </w:tr>
      <w:tr w:rsidR="00B60AFD" w:rsidRPr="00A41861" w:rsidTr="00A41861">
        <w:tc>
          <w:tcPr>
            <w:tcW w:w="5353" w:type="dxa"/>
          </w:tcPr>
          <w:p w:rsidR="00B60AFD" w:rsidRPr="00A41861" w:rsidRDefault="00A41861" w:rsidP="00A41861">
            <w:pPr>
              <w:rPr>
                <w:sz w:val="24"/>
                <w:szCs w:val="24"/>
              </w:rPr>
            </w:pPr>
            <w:r w:rsidRPr="00A41861">
              <w:rPr>
                <w:bCs/>
                <w:color w:val="000000"/>
                <w:sz w:val="24"/>
                <w:szCs w:val="24"/>
              </w:rPr>
              <w:t xml:space="preserve">Laiks mēnešos no kriminālprocesa uzsākšanas līdz kriminālvajāšanas uzsākšanai </w:t>
            </w:r>
          </w:p>
        </w:tc>
        <w:tc>
          <w:tcPr>
            <w:tcW w:w="1584" w:type="dxa"/>
          </w:tcPr>
          <w:p w:rsidR="00B60AFD" w:rsidRPr="00A41861" w:rsidRDefault="00A41861" w:rsidP="00A41861">
            <w:pPr>
              <w:jc w:val="center"/>
              <w:rPr>
                <w:sz w:val="24"/>
                <w:szCs w:val="24"/>
              </w:rPr>
            </w:pPr>
            <w:r w:rsidRPr="00A41861">
              <w:rPr>
                <w:sz w:val="24"/>
                <w:szCs w:val="24"/>
              </w:rPr>
              <w:t>4,25</w:t>
            </w:r>
          </w:p>
        </w:tc>
        <w:tc>
          <w:tcPr>
            <w:tcW w:w="1585" w:type="dxa"/>
          </w:tcPr>
          <w:p w:rsidR="00B60AFD" w:rsidRPr="00A41861" w:rsidRDefault="00A41861" w:rsidP="00A41861">
            <w:pPr>
              <w:jc w:val="center"/>
              <w:rPr>
                <w:sz w:val="24"/>
                <w:szCs w:val="24"/>
              </w:rPr>
            </w:pPr>
            <w:r w:rsidRPr="00A41861">
              <w:rPr>
                <w:sz w:val="24"/>
                <w:szCs w:val="24"/>
              </w:rPr>
              <w:t>3,38</w:t>
            </w:r>
          </w:p>
        </w:tc>
      </w:tr>
      <w:tr w:rsidR="00B60AFD" w:rsidRPr="00A41861" w:rsidTr="00A41861">
        <w:tc>
          <w:tcPr>
            <w:tcW w:w="5353" w:type="dxa"/>
          </w:tcPr>
          <w:p w:rsidR="00B60AFD" w:rsidRPr="00A41861" w:rsidRDefault="00A41861" w:rsidP="00B60AFD">
            <w:pPr>
              <w:rPr>
                <w:sz w:val="24"/>
                <w:szCs w:val="24"/>
              </w:rPr>
            </w:pPr>
            <w:r w:rsidRPr="00A41861">
              <w:rPr>
                <w:bCs/>
                <w:color w:val="000000"/>
                <w:sz w:val="24"/>
                <w:szCs w:val="24"/>
              </w:rPr>
              <w:t>Laiks mēnešos no kriminālvajāšanas uzsākšanas līdz nodošanai tiesai</w:t>
            </w:r>
          </w:p>
        </w:tc>
        <w:tc>
          <w:tcPr>
            <w:tcW w:w="1584" w:type="dxa"/>
          </w:tcPr>
          <w:p w:rsidR="00B60AFD" w:rsidRPr="00A41861" w:rsidRDefault="00A41861" w:rsidP="00A41861">
            <w:pPr>
              <w:jc w:val="center"/>
              <w:rPr>
                <w:sz w:val="24"/>
                <w:szCs w:val="24"/>
              </w:rPr>
            </w:pPr>
            <w:r w:rsidRPr="00A41861">
              <w:rPr>
                <w:sz w:val="24"/>
                <w:szCs w:val="24"/>
              </w:rPr>
              <w:t>1,64</w:t>
            </w:r>
          </w:p>
        </w:tc>
        <w:tc>
          <w:tcPr>
            <w:tcW w:w="1585" w:type="dxa"/>
          </w:tcPr>
          <w:p w:rsidR="00B60AFD" w:rsidRPr="00A41861" w:rsidRDefault="00A41861" w:rsidP="00A41861">
            <w:pPr>
              <w:jc w:val="center"/>
              <w:rPr>
                <w:sz w:val="24"/>
                <w:szCs w:val="24"/>
              </w:rPr>
            </w:pPr>
            <w:r w:rsidRPr="00A41861">
              <w:rPr>
                <w:sz w:val="24"/>
                <w:szCs w:val="24"/>
              </w:rPr>
              <w:t>3,28</w:t>
            </w:r>
          </w:p>
        </w:tc>
      </w:tr>
      <w:tr w:rsidR="00B60AFD" w:rsidRPr="00A41861" w:rsidTr="00A41861">
        <w:tc>
          <w:tcPr>
            <w:tcW w:w="5353" w:type="dxa"/>
          </w:tcPr>
          <w:p w:rsidR="00B60AFD" w:rsidRPr="00A41861" w:rsidRDefault="00A41861" w:rsidP="00B60AFD">
            <w:pPr>
              <w:rPr>
                <w:sz w:val="24"/>
                <w:szCs w:val="24"/>
              </w:rPr>
            </w:pPr>
            <w:r w:rsidRPr="00A41861">
              <w:rPr>
                <w:bCs/>
                <w:color w:val="000000"/>
                <w:sz w:val="24"/>
                <w:szCs w:val="24"/>
              </w:rPr>
              <w:t>Laiks mēnešos no nodošanai tiesai līdz galīgā nolēmuma pieņemšanai</w:t>
            </w:r>
          </w:p>
        </w:tc>
        <w:tc>
          <w:tcPr>
            <w:tcW w:w="1584" w:type="dxa"/>
          </w:tcPr>
          <w:p w:rsidR="00B60AFD" w:rsidRPr="00A41861" w:rsidRDefault="00A41861" w:rsidP="00A41861">
            <w:pPr>
              <w:jc w:val="center"/>
              <w:rPr>
                <w:sz w:val="24"/>
                <w:szCs w:val="24"/>
              </w:rPr>
            </w:pPr>
            <w:r w:rsidRPr="00A41861">
              <w:rPr>
                <w:sz w:val="24"/>
                <w:szCs w:val="24"/>
              </w:rPr>
              <w:t>8,30</w:t>
            </w:r>
          </w:p>
        </w:tc>
        <w:tc>
          <w:tcPr>
            <w:tcW w:w="1585" w:type="dxa"/>
          </w:tcPr>
          <w:p w:rsidR="00B60AFD" w:rsidRPr="00A41861" w:rsidRDefault="00A41861" w:rsidP="00A41861">
            <w:pPr>
              <w:jc w:val="center"/>
              <w:rPr>
                <w:sz w:val="24"/>
                <w:szCs w:val="24"/>
              </w:rPr>
            </w:pPr>
            <w:r w:rsidRPr="00A41861">
              <w:rPr>
                <w:sz w:val="24"/>
                <w:szCs w:val="24"/>
              </w:rPr>
              <w:t>9,20</w:t>
            </w:r>
          </w:p>
        </w:tc>
      </w:tr>
    </w:tbl>
    <w:p w:rsidR="00A41861" w:rsidRDefault="00A41861" w:rsidP="00A85506">
      <w:pPr>
        <w:spacing w:after="0" w:line="360" w:lineRule="auto"/>
        <w:ind w:firstLine="426"/>
        <w:rPr>
          <w:szCs w:val="24"/>
        </w:rPr>
      </w:pPr>
    </w:p>
    <w:p w:rsidR="00186913" w:rsidRDefault="00A85506" w:rsidP="00A85506">
      <w:pPr>
        <w:spacing w:after="0" w:line="360" w:lineRule="auto"/>
        <w:ind w:firstLine="426"/>
        <w:rPr>
          <w:color w:val="000000"/>
          <w:szCs w:val="24"/>
        </w:rPr>
      </w:pPr>
      <w:r>
        <w:rPr>
          <w:szCs w:val="24"/>
        </w:rPr>
        <w:t xml:space="preserve">Visbiežāk, t.i. aptuveni trešā daļa - </w:t>
      </w:r>
      <w:r>
        <w:rPr>
          <w:color w:val="000000"/>
          <w:szCs w:val="24"/>
        </w:rPr>
        <w:t xml:space="preserve">22 (34,4%), </w:t>
      </w:r>
      <w:r>
        <w:rPr>
          <w:szCs w:val="24"/>
        </w:rPr>
        <w:t xml:space="preserve">kriminālprocesi tiek pabeigti viena gada laikā un ceturtā daļa - </w:t>
      </w:r>
      <w:r>
        <w:rPr>
          <w:color w:val="000000"/>
          <w:szCs w:val="24"/>
        </w:rPr>
        <w:t xml:space="preserve">16 (25,0%) </w:t>
      </w:r>
      <w:r>
        <w:rPr>
          <w:szCs w:val="24"/>
        </w:rPr>
        <w:t xml:space="preserve">kriminālprocesu tiek pabeigti laika posmā līdz diviem gadiem. </w:t>
      </w:r>
      <w:r>
        <w:rPr>
          <w:color w:val="000000"/>
          <w:szCs w:val="24"/>
        </w:rPr>
        <w:t xml:space="preserve">3 (4,7%) </w:t>
      </w:r>
      <w:r>
        <w:rPr>
          <w:szCs w:val="24"/>
        </w:rPr>
        <w:t xml:space="preserve">kriminālprocesi tika pabeigti ļoti īsā laikā, t.i. līdz trīs mēnešiem un </w:t>
      </w:r>
      <w:r>
        <w:rPr>
          <w:color w:val="000000"/>
          <w:szCs w:val="24"/>
        </w:rPr>
        <w:t xml:space="preserve">9 (14,1%) </w:t>
      </w:r>
      <w:r>
        <w:rPr>
          <w:szCs w:val="24"/>
        </w:rPr>
        <w:t xml:space="preserve">kriminālprocesi tika pabeigti līdz sešiem mēnešiem. Tomēr, ir </w:t>
      </w:r>
      <w:r w:rsidR="00161E5C">
        <w:rPr>
          <w:szCs w:val="24"/>
        </w:rPr>
        <w:t>aptuveni piektā daļa kriminālproces</w:t>
      </w:r>
      <w:r w:rsidR="00184870">
        <w:rPr>
          <w:szCs w:val="24"/>
        </w:rPr>
        <w:t>u ilgst pat līdz četriem gadiem</w:t>
      </w:r>
      <w:r w:rsidR="00161E5C">
        <w:rPr>
          <w:szCs w:val="24"/>
        </w:rPr>
        <w:t xml:space="preserve">, attiecīgi </w:t>
      </w:r>
      <w:r w:rsidR="00161E5C">
        <w:rPr>
          <w:color w:val="000000"/>
          <w:szCs w:val="24"/>
        </w:rPr>
        <w:t>11 (17,2%) kriminālprocesi tika pabeigti līdz trīs gadiem un 3 (4,7%) līdz četriem gadiem</w:t>
      </w:r>
      <w:r w:rsidR="00186913">
        <w:rPr>
          <w:color w:val="000000"/>
          <w:szCs w:val="24"/>
        </w:rPr>
        <w:t xml:space="preserve"> (skatīt </w:t>
      </w:r>
      <w:r w:rsidR="00B60AFD">
        <w:rPr>
          <w:color w:val="000000"/>
          <w:szCs w:val="24"/>
        </w:rPr>
        <w:t>6</w:t>
      </w:r>
      <w:r w:rsidR="00186913">
        <w:rPr>
          <w:color w:val="000000"/>
          <w:szCs w:val="24"/>
        </w:rPr>
        <w:t>.tabulu)</w:t>
      </w:r>
      <w:r w:rsidR="00161E5C">
        <w:rPr>
          <w:color w:val="000000"/>
          <w:szCs w:val="24"/>
        </w:rPr>
        <w:t xml:space="preserve">. </w:t>
      </w:r>
      <w:r w:rsidR="00BC02EE">
        <w:rPr>
          <w:color w:val="000000"/>
          <w:szCs w:val="24"/>
        </w:rPr>
        <w:t xml:space="preserve">Tas ir ļoti ilgs laiks bērna dzīvē. </w:t>
      </w:r>
    </w:p>
    <w:p w:rsidR="004C14E8" w:rsidRDefault="004C14E8" w:rsidP="00186913">
      <w:pPr>
        <w:spacing w:after="0" w:line="360" w:lineRule="auto"/>
        <w:ind w:firstLine="567"/>
        <w:jc w:val="right"/>
        <w:rPr>
          <w:szCs w:val="24"/>
        </w:rPr>
      </w:pPr>
    </w:p>
    <w:p w:rsidR="00186913" w:rsidRPr="00AC2A0A" w:rsidRDefault="00B60AFD" w:rsidP="00186913">
      <w:pPr>
        <w:spacing w:after="0" w:line="360" w:lineRule="auto"/>
        <w:ind w:firstLine="567"/>
        <w:jc w:val="right"/>
        <w:rPr>
          <w:szCs w:val="24"/>
        </w:rPr>
      </w:pPr>
      <w:r>
        <w:rPr>
          <w:szCs w:val="24"/>
        </w:rPr>
        <w:t>6</w:t>
      </w:r>
      <w:r w:rsidR="00186913">
        <w:rPr>
          <w:szCs w:val="24"/>
        </w:rPr>
        <w:t>.tabula</w:t>
      </w:r>
    </w:p>
    <w:p w:rsidR="00186913" w:rsidRPr="0047585A" w:rsidRDefault="00186913" w:rsidP="00186913">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sidRPr="0047585A">
        <w:rPr>
          <w:rFonts w:ascii="Times New Roman" w:hAnsi="Times New Roman" w:cs="Times New Roman"/>
          <w:bCs/>
          <w:color w:val="000000"/>
          <w:sz w:val="24"/>
          <w:szCs w:val="18"/>
        </w:rPr>
        <w:t>Kopējais kriminālprocesa ilgums mēnešos</w:t>
      </w:r>
    </w:p>
    <w:tbl>
      <w:tblPr>
        <w:tblW w:w="8364" w:type="dxa"/>
        <w:tblBorders>
          <w:top w:val="single" w:sz="4" w:space="0" w:color="auto"/>
          <w:bottom w:val="single" w:sz="4" w:space="0" w:color="auto"/>
        </w:tblBorders>
        <w:tblLayout w:type="fixed"/>
        <w:tblCellMar>
          <w:left w:w="0" w:type="dxa"/>
          <w:right w:w="0" w:type="dxa"/>
        </w:tblCellMar>
        <w:tblLook w:val="0000"/>
      </w:tblPr>
      <w:tblGrid>
        <w:gridCol w:w="3828"/>
        <w:gridCol w:w="4536"/>
      </w:tblGrid>
      <w:tr w:rsidR="00186913" w:rsidRPr="004F476D" w:rsidTr="00731B02">
        <w:trPr>
          <w:cantSplit/>
          <w:tblHeader/>
        </w:trPr>
        <w:tc>
          <w:tcPr>
            <w:tcW w:w="3828" w:type="dxa"/>
            <w:vMerge w:val="restart"/>
            <w:tcBorders>
              <w:top w:val="single" w:sz="4" w:space="0" w:color="auto"/>
              <w:bottom w:val="nil"/>
            </w:tcBorders>
            <w:shd w:val="clear" w:color="auto" w:fill="FFFFFF"/>
            <w:vAlign w:val="center"/>
          </w:tcPr>
          <w:p w:rsidR="00186913" w:rsidRPr="004F476D" w:rsidRDefault="00186913" w:rsidP="00731B02">
            <w:pPr>
              <w:autoSpaceDE w:val="0"/>
              <w:autoSpaceDN w:val="0"/>
              <w:adjustRightInd w:val="0"/>
              <w:spacing w:after="0" w:line="240" w:lineRule="auto"/>
              <w:jc w:val="center"/>
              <w:rPr>
                <w:szCs w:val="24"/>
              </w:rPr>
            </w:pPr>
            <w:r>
              <w:rPr>
                <w:szCs w:val="24"/>
              </w:rPr>
              <w:t>Kriminālprocesa ilgums</w:t>
            </w:r>
          </w:p>
        </w:tc>
        <w:tc>
          <w:tcPr>
            <w:tcW w:w="4536" w:type="dxa"/>
            <w:tcBorders>
              <w:top w:val="single" w:sz="4" w:space="0" w:color="auto"/>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w:t>
            </w:r>
            <w:r>
              <w:rPr>
                <w:color w:val="000000"/>
                <w:szCs w:val="24"/>
              </w:rPr>
              <w:t>64</w:t>
            </w:r>
            <w:r w:rsidRPr="004F476D">
              <w:rPr>
                <w:color w:val="000000"/>
                <w:szCs w:val="24"/>
              </w:rPr>
              <w:t>)</w:t>
            </w:r>
          </w:p>
        </w:tc>
      </w:tr>
      <w:tr w:rsidR="00186913" w:rsidRPr="004F476D" w:rsidTr="00731B02">
        <w:trPr>
          <w:cantSplit/>
          <w:tblHeader/>
        </w:trPr>
        <w:tc>
          <w:tcPr>
            <w:tcW w:w="3828" w:type="dxa"/>
            <w:vMerge/>
            <w:tcBorders>
              <w:top w:val="nil"/>
              <w:bottom w:val="single" w:sz="4" w:space="0" w:color="auto"/>
            </w:tcBorders>
            <w:shd w:val="clear" w:color="auto" w:fill="FFFFFF"/>
            <w:vAlign w:val="center"/>
          </w:tcPr>
          <w:p w:rsidR="00186913" w:rsidRPr="004F476D" w:rsidRDefault="00186913" w:rsidP="00731B02">
            <w:pPr>
              <w:autoSpaceDE w:val="0"/>
              <w:autoSpaceDN w:val="0"/>
              <w:adjustRightInd w:val="0"/>
              <w:spacing w:after="0" w:line="240" w:lineRule="auto"/>
              <w:jc w:val="center"/>
              <w:rPr>
                <w:szCs w:val="24"/>
              </w:rPr>
            </w:pPr>
          </w:p>
        </w:tc>
        <w:tc>
          <w:tcPr>
            <w:tcW w:w="4536" w:type="dxa"/>
            <w:tcBorders>
              <w:top w:val="nil"/>
              <w:bottom w:val="single" w:sz="4" w:space="0" w:color="auto"/>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186913" w:rsidRPr="004F476D" w:rsidTr="00731B02">
        <w:trPr>
          <w:cantSplit/>
          <w:tblHeader/>
        </w:trPr>
        <w:tc>
          <w:tcPr>
            <w:tcW w:w="3828" w:type="dxa"/>
            <w:tcBorders>
              <w:top w:val="single" w:sz="4" w:space="0" w:color="auto"/>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left"/>
              <w:rPr>
                <w:color w:val="000000"/>
                <w:szCs w:val="24"/>
              </w:rPr>
            </w:pPr>
            <w:r>
              <w:rPr>
                <w:color w:val="000000"/>
                <w:szCs w:val="24"/>
              </w:rPr>
              <w:t>Līdz trīs mēnešiem</w:t>
            </w:r>
          </w:p>
        </w:tc>
        <w:tc>
          <w:tcPr>
            <w:tcW w:w="4536" w:type="dxa"/>
            <w:tcBorders>
              <w:top w:val="single" w:sz="4" w:space="0" w:color="auto"/>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Pr>
                <w:color w:val="000000"/>
                <w:szCs w:val="24"/>
              </w:rPr>
              <w:t>3 (4,7)</w:t>
            </w:r>
          </w:p>
        </w:tc>
      </w:tr>
      <w:tr w:rsidR="00186913" w:rsidRPr="004F476D" w:rsidTr="00731B02">
        <w:trPr>
          <w:cantSplit/>
          <w:tblHeader/>
        </w:trPr>
        <w:tc>
          <w:tcPr>
            <w:tcW w:w="3828" w:type="dxa"/>
            <w:tcBorders>
              <w:top w:val="nil"/>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left"/>
              <w:rPr>
                <w:color w:val="000000"/>
                <w:szCs w:val="24"/>
              </w:rPr>
            </w:pPr>
            <w:r>
              <w:rPr>
                <w:color w:val="000000"/>
                <w:szCs w:val="24"/>
              </w:rPr>
              <w:t>Līdz sešiem mēnešiem</w:t>
            </w:r>
          </w:p>
        </w:tc>
        <w:tc>
          <w:tcPr>
            <w:tcW w:w="4536" w:type="dxa"/>
            <w:tcBorders>
              <w:top w:val="nil"/>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Pr>
                <w:color w:val="000000"/>
                <w:szCs w:val="24"/>
              </w:rPr>
              <w:t>9 (14,1)</w:t>
            </w:r>
          </w:p>
        </w:tc>
      </w:tr>
      <w:tr w:rsidR="00186913" w:rsidRPr="004F476D" w:rsidTr="00731B02">
        <w:trPr>
          <w:cantSplit/>
          <w:tblHeader/>
        </w:trPr>
        <w:tc>
          <w:tcPr>
            <w:tcW w:w="3828" w:type="dxa"/>
            <w:tcBorders>
              <w:top w:val="nil"/>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left"/>
              <w:rPr>
                <w:color w:val="000000"/>
                <w:szCs w:val="24"/>
              </w:rPr>
            </w:pPr>
            <w:r>
              <w:rPr>
                <w:color w:val="000000"/>
                <w:szCs w:val="24"/>
              </w:rPr>
              <w:t>Līdz vienam gadam</w:t>
            </w:r>
          </w:p>
        </w:tc>
        <w:tc>
          <w:tcPr>
            <w:tcW w:w="4536" w:type="dxa"/>
            <w:tcBorders>
              <w:top w:val="nil"/>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Pr>
                <w:color w:val="000000"/>
                <w:szCs w:val="24"/>
              </w:rPr>
              <w:t>22 (34,4)</w:t>
            </w:r>
          </w:p>
        </w:tc>
      </w:tr>
      <w:tr w:rsidR="00186913" w:rsidRPr="004F476D" w:rsidTr="00731B02">
        <w:trPr>
          <w:cantSplit/>
          <w:tblHeader/>
        </w:trPr>
        <w:tc>
          <w:tcPr>
            <w:tcW w:w="3828" w:type="dxa"/>
            <w:tcBorders>
              <w:top w:val="nil"/>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left"/>
              <w:rPr>
                <w:color w:val="000000"/>
                <w:szCs w:val="24"/>
              </w:rPr>
            </w:pPr>
            <w:r>
              <w:rPr>
                <w:color w:val="000000"/>
                <w:szCs w:val="24"/>
              </w:rPr>
              <w:t>Līdz diviem gadiem</w:t>
            </w:r>
          </w:p>
        </w:tc>
        <w:tc>
          <w:tcPr>
            <w:tcW w:w="4536" w:type="dxa"/>
            <w:tcBorders>
              <w:top w:val="nil"/>
              <w:bottom w:val="nil"/>
            </w:tcBorders>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Pr>
                <w:color w:val="000000"/>
                <w:szCs w:val="24"/>
              </w:rPr>
              <w:t>16 (25,0)</w:t>
            </w:r>
          </w:p>
        </w:tc>
      </w:tr>
      <w:tr w:rsidR="00186913" w:rsidRPr="004F476D" w:rsidTr="00731B02">
        <w:trPr>
          <w:cantSplit/>
          <w:tblHeader/>
        </w:trPr>
        <w:tc>
          <w:tcPr>
            <w:tcW w:w="3828" w:type="dxa"/>
            <w:shd w:val="clear" w:color="auto" w:fill="FFFFFF"/>
            <w:vAlign w:val="center"/>
          </w:tcPr>
          <w:p w:rsidR="00186913" w:rsidRPr="004F476D" w:rsidRDefault="00186913" w:rsidP="00731B02">
            <w:pPr>
              <w:autoSpaceDE w:val="0"/>
              <w:autoSpaceDN w:val="0"/>
              <w:adjustRightInd w:val="0"/>
              <w:spacing w:after="0" w:line="240" w:lineRule="auto"/>
              <w:ind w:left="60" w:right="60"/>
              <w:jc w:val="left"/>
              <w:rPr>
                <w:color w:val="000000"/>
                <w:szCs w:val="24"/>
              </w:rPr>
            </w:pPr>
            <w:r>
              <w:rPr>
                <w:color w:val="000000"/>
                <w:szCs w:val="24"/>
              </w:rPr>
              <w:t>Līdz trīs gadiem</w:t>
            </w:r>
          </w:p>
        </w:tc>
        <w:tc>
          <w:tcPr>
            <w:tcW w:w="4536" w:type="dxa"/>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Pr>
                <w:color w:val="000000"/>
                <w:szCs w:val="24"/>
              </w:rPr>
              <w:t>11 (17,2)</w:t>
            </w:r>
          </w:p>
        </w:tc>
      </w:tr>
      <w:tr w:rsidR="00186913" w:rsidRPr="004F476D" w:rsidTr="00731B02">
        <w:trPr>
          <w:cantSplit/>
          <w:tblHeader/>
        </w:trPr>
        <w:tc>
          <w:tcPr>
            <w:tcW w:w="3828" w:type="dxa"/>
            <w:shd w:val="clear" w:color="auto" w:fill="FFFFFF"/>
            <w:vAlign w:val="center"/>
          </w:tcPr>
          <w:p w:rsidR="00186913" w:rsidRPr="004F476D" w:rsidRDefault="00186913" w:rsidP="00731B02">
            <w:pPr>
              <w:autoSpaceDE w:val="0"/>
              <w:autoSpaceDN w:val="0"/>
              <w:adjustRightInd w:val="0"/>
              <w:spacing w:after="0" w:line="240" w:lineRule="auto"/>
              <w:ind w:left="60" w:right="60"/>
              <w:jc w:val="left"/>
              <w:rPr>
                <w:color w:val="000000"/>
                <w:szCs w:val="24"/>
              </w:rPr>
            </w:pPr>
            <w:r>
              <w:rPr>
                <w:color w:val="000000"/>
                <w:szCs w:val="24"/>
              </w:rPr>
              <w:t>Līdz četriem gadiem</w:t>
            </w:r>
          </w:p>
        </w:tc>
        <w:tc>
          <w:tcPr>
            <w:tcW w:w="4536" w:type="dxa"/>
            <w:shd w:val="clear" w:color="auto" w:fill="FFFFFF"/>
            <w:vAlign w:val="center"/>
          </w:tcPr>
          <w:p w:rsidR="00186913" w:rsidRPr="004F476D" w:rsidRDefault="00186913" w:rsidP="00731B02">
            <w:pPr>
              <w:autoSpaceDE w:val="0"/>
              <w:autoSpaceDN w:val="0"/>
              <w:adjustRightInd w:val="0"/>
              <w:spacing w:after="0" w:line="240" w:lineRule="auto"/>
              <w:ind w:left="60" w:right="60"/>
              <w:jc w:val="center"/>
              <w:rPr>
                <w:color w:val="000000"/>
                <w:szCs w:val="24"/>
              </w:rPr>
            </w:pPr>
            <w:r>
              <w:rPr>
                <w:color w:val="000000"/>
                <w:szCs w:val="24"/>
              </w:rPr>
              <w:t>3 (4,7)</w:t>
            </w:r>
          </w:p>
        </w:tc>
      </w:tr>
    </w:tbl>
    <w:p w:rsidR="00186913" w:rsidRDefault="00186913" w:rsidP="00186913">
      <w:pPr>
        <w:pStyle w:val="ListParagraph"/>
        <w:autoSpaceDE w:val="0"/>
        <w:autoSpaceDN w:val="0"/>
        <w:adjustRightInd w:val="0"/>
        <w:spacing w:after="0" w:line="240" w:lineRule="auto"/>
        <w:ind w:left="714"/>
        <w:jc w:val="center"/>
        <w:rPr>
          <w:rFonts w:ascii="Times New Roman" w:hAnsi="Times New Roman" w:cs="Times New Roman"/>
          <w:b/>
          <w:bCs/>
          <w:color w:val="000000"/>
          <w:sz w:val="24"/>
          <w:szCs w:val="18"/>
        </w:rPr>
      </w:pPr>
    </w:p>
    <w:p w:rsidR="00D36E62" w:rsidRDefault="00161E5C" w:rsidP="00A85506">
      <w:pPr>
        <w:spacing w:after="0" w:line="360" w:lineRule="auto"/>
        <w:ind w:firstLine="426"/>
        <w:rPr>
          <w:color w:val="000000"/>
          <w:szCs w:val="24"/>
        </w:rPr>
      </w:pPr>
      <w:r>
        <w:rPr>
          <w:color w:val="000000"/>
          <w:szCs w:val="24"/>
        </w:rPr>
        <w:lastRenderedPageBreak/>
        <w:t>Netika atrasta saistība starp bērna vecumu ziņošanas brīdi un kriminālprocesa ilgumu (r</w:t>
      </w:r>
      <w:r w:rsidR="00BC02EE">
        <w:rPr>
          <w:color w:val="000000"/>
          <w:szCs w:val="24"/>
        </w:rPr>
        <w:t xml:space="preserve"> </w:t>
      </w:r>
      <w:r>
        <w:rPr>
          <w:color w:val="000000"/>
          <w:szCs w:val="24"/>
        </w:rPr>
        <w:t>=</w:t>
      </w:r>
      <w:r w:rsidR="00BC02EE">
        <w:rPr>
          <w:color w:val="000000"/>
          <w:szCs w:val="24"/>
        </w:rPr>
        <w:t xml:space="preserve"> -0,124; </w:t>
      </w:r>
      <w:proofErr w:type="spellStart"/>
      <w:r w:rsidR="00BC02EE">
        <w:rPr>
          <w:color w:val="000000"/>
          <w:szCs w:val="24"/>
        </w:rPr>
        <w:t>n.s</w:t>
      </w:r>
      <w:proofErr w:type="spellEnd"/>
      <w:r w:rsidR="00BC02EE">
        <w:rPr>
          <w:color w:val="000000"/>
          <w:szCs w:val="24"/>
        </w:rPr>
        <w:t>). Tomēr korelācija ir negatīva, kas nozīmē, ka pieaugot bērna vecumam samazinās kriminālprocesa ilgums, taču šī sakarība ir ļoti maznozīmīga. Tas nozīmē, ka ilgiem kriminālprocesiem ir pakļauti bērni dažādos vecumos – 2 (3,1%) kriminālprocesi, kas ilga līdz 3 gadiem bija saistīti ar bērniem pirmsskolas vecumā, 8 (12,5%) kriminālprocesi, kas ilga līdz 4 gadiem bija saistīti ar bērniem vecumā no 7-11 gadiem, 3 (4,7%) kriminālprocesi, kas ilga līdz 4 gadiem bija saistīti ar bērniem vecumā no 12-15 gadiem un 1 (1,6%) kriminālprocesi, kas ilga līdz 3 gadiem bija saistīti ar bērnu vecumā virs 16 gadiem.</w:t>
      </w:r>
    </w:p>
    <w:p w:rsidR="006539DE" w:rsidRPr="00AC2A0A" w:rsidRDefault="00B60AFD" w:rsidP="006539DE">
      <w:pPr>
        <w:spacing w:after="0" w:line="240" w:lineRule="auto"/>
        <w:ind w:firstLine="567"/>
        <w:jc w:val="right"/>
        <w:rPr>
          <w:szCs w:val="24"/>
        </w:rPr>
      </w:pPr>
      <w:r>
        <w:rPr>
          <w:szCs w:val="24"/>
        </w:rPr>
        <w:t>7</w:t>
      </w:r>
      <w:r w:rsidR="006539DE">
        <w:rPr>
          <w:szCs w:val="24"/>
        </w:rPr>
        <w:t>.tabula</w:t>
      </w:r>
    </w:p>
    <w:p w:rsidR="006539DE" w:rsidRPr="00B87606" w:rsidRDefault="006539DE" w:rsidP="006539DE">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sidRPr="00B87606">
        <w:rPr>
          <w:rFonts w:ascii="Times New Roman" w:hAnsi="Times New Roman" w:cs="Times New Roman"/>
          <w:bCs/>
          <w:color w:val="000000"/>
          <w:sz w:val="24"/>
          <w:szCs w:val="18"/>
        </w:rPr>
        <w:t>Starpība dienās no ziņojuma saņemšanas līdz kriminālprocesa uzsākšanai</w:t>
      </w:r>
    </w:p>
    <w:tbl>
      <w:tblPr>
        <w:tblW w:w="8364" w:type="dxa"/>
        <w:tblBorders>
          <w:top w:val="single" w:sz="4" w:space="0" w:color="auto"/>
          <w:bottom w:val="single" w:sz="4" w:space="0" w:color="auto"/>
        </w:tblBorders>
        <w:tblLayout w:type="fixed"/>
        <w:tblCellMar>
          <w:left w:w="0" w:type="dxa"/>
          <w:right w:w="0" w:type="dxa"/>
        </w:tblCellMar>
        <w:tblLook w:val="0000"/>
      </w:tblPr>
      <w:tblGrid>
        <w:gridCol w:w="3828"/>
        <w:gridCol w:w="4536"/>
      </w:tblGrid>
      <w:tr w:rsidR="006539DE" w:rsidRPr="004F476D" w:rsidTr="00AA55C8">
        <w:trPr>
          <w:cantSplit/>
          <w:tblHeader/>
        </w:trPr>
        <w:tc>
          <w:tcPr>
            <w:tcW w:w="3828" w:type="dxa"/>
            <w:vMerge w:val="restart"/>
            <w:tcBorders>
              <w:top w:val="single" w:sz="4" w:space="0" w:color="auto"/>
              <w:bottom w:val="nil"/>
            </w:tcBorders>
            <w:shd w:val="clear" w:color="auto" w:fill="FFFFFF"/>
            <w:vAlign w:val="center"/>
          </w:tcPr>
          <w:p w:rsidR="006539DE" w:rsidRPr="004F476D" w:rsidRDefault="000C1AFF" w:rsidP="00AA55C8">
            <w:pPr>
              <w:autoSpaceDE w:val="0"/>
              <w:autoSpaceDN w:val="0"/>
              <w:adjustRightInd w:val="0"/>
              <w:spacing w:after="0" w:line="240" w:lineRule="auto"/>
              <w:jc w:val="center"/>
              <w:rPr>
                <w:szCs w:val="24"/>
              </w:rPr>
            </w:pPr>
            <w:r>
              <w:rPr>
                <w:szCs w:val="24"/>
              </w:rPr>
              <w:t>Laiks līdz kriminālprocesa uzsākšanai</w:t>
            </w:r>
          </w:p>
        </w:tc>
        <w:tc>
          <w:tcPr>
            <w:tcW w:w="4536" w:type="dxa"/>
            <w:tcBorders>
              <w:top w:val="single" w:sz="4" w:space="0" w:color="auto"/>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w:t>
            </w:r>
            <w:r>
              <w:rPr>
                <w:color w:val="000000"/>
                <w:szCs w:val="24"/>
              </w:rPr>
              <w:t>63</w:t>
            </w:r>
            <w:r w:rsidRPr="004F476D">
              <w:rPr>
                <w:color w:val="000000"/>
                <w:szCs w:val="24"/>
              </w:rPr>
              <w:t>)</w:t>
            </w:r>
          </w:p>
        </w:tc>
      </w:tr>
      <w:tr w:rsidR="006539DE" w:rsidRPr="004F476D" w:rsidTr="00AA55C8">
        <w:trPr>
          <w:cantSplit/>
          <w:tblHeader/>
        </w:trPr>
        <w:tc>
          <w:tcPr>
            <w:tcW w:w="3828" w:type="dxa"/>
            <w:vMerge/>
            <w:tcBorders>
              <w:top w:val="nil"/>
              <w:bottom w:val="single" w:sz="4" w:space="0" w:color="auto"/>
            </w:tcBorders>
            <w:shd w:val="clear" w:color="auto" w:fill="FFFFFF"/>
            <w:vAlign w:val="center"/>
          </w:tcPr>
          <w:p w:rsidR="006539DE" w:rsidRPr="004F476D" w:rsidRDefault="006539DE" w:rsidP="00AA55C8">
            <w:pPr>
              <w:autoSpaceDE w:val="0"/>
              <w:autoSpaceDN w:val="0"/>
              <w:adjustRightInd w:val="0"/>
              <w:spacing w:after="0" w:line="240" w:lineRule="auto"/>
              <w:jc w:val="center"/>
              <w:rPr>
                <w:szCs w:val="24"/>
              </w:rPr>
            </w:pPr>
          </w:p>
        </w:tc>
        <w:tc>
          <w:tcPr>
            <w:tcW w:w="4536" w:type="dxa"/>
            <w:tcBorders>
              <w:top w:val="nil"/>
              <w:bottom w:val="single" w:sz="4" w:space="0" w:color="auto"/>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6539DE" w:rsidRPr="004F476D" w:rsidTr="00AA55C8">
        <w:trPr>
          <w:cantSplit/>
          <w:tblHeader/>
        </w:trPr>
        <w:tc>
          <w:tcPr>
            <w:tcW w:w="3828" w:type="dxa"/>
            <w:tcBorders>
              <w:top w:val="single" w:sz="4" w:space="0" w:color="auto"/>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Tajā pašā dienā</w:t>
            </w:r>
          </w:p>
        </w:tc>
        <w:tc>
          <w:tcPr>
            <w:tcW w:w="4536" w:type="dxa"/>
            <w:tcBorders>
              <w:top w:val="single" w:sz="4" w:space="0" w:color="auto"/>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31 (49,2)</w:t>
            </w:r>
          </w:p>
        </w:tc>
      </w:tr>
      <w:tr w:rsidR="006539DE" w:rsidRPr="004F476D" w:rsidTr="00AA55C8">
        <w:trPr>
          <w:cantSplit/>
          <w:tblHeader/>
        </w:trPr>
        <w:tc>
          <w:tcPr>
            <w:tcW w:w="3828"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Līdz piecām dienām</w:t>
            </w:r>
          </w:p>
        </w:tc>
        <w:tc>
          <w:tcPr>
            <w:tcW w:w="4536"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16 (25,4)</w:t>
            </w:r>
          </w:p>
        </w:tc>
      </w:tr>
      <w:tr w:rsidR="006539DE" w:rsidRPr="004F476D" w:rsidTr="00AA55C8">
        <w:trPr>
          <w:cantSplit/>
          <w:tblHeader/>
        </w:trPr>
        <w:tc>
          <w:tcPr>
            <w:tcW w:w="3828"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Līdz desmit dienām</w:t>
            </w:r>
          </w:p>
        </w:tc>
        <w:tc>
          <w:tcPr>
            <w:tcW w:w="4536"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6 (9,5)</w:t>
            </w:r>
          </w:p>
        </w:tc>
      </w:tr>
      <w:tr w:rsidR="006539DE" w:rsidRPr="004F476D" w:rsidTr="00AA55C8">
        <w:trPr>
          <w:cantSplit/>
          <w:tblHeader/>
        </w:trPr>
        <w:tc>
          <w:tcPr>
            <w:tcW w:w="3828"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Līdz vienam mēnesim</w:t>
            </w:r>
          </w:p>
        </w:tc>
        <w:tc>
          <w:tcPr>
            <w:tcW w:w="4536"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9 (14,3)</w:t>
            </w:r>
          </w:p>
        </w:tc>
      </w:tr>
      <w:tr w:rsidR="006539DE" w:rsidRPr="004F476D" w:rsidTr="00AA55C8">
        <w:trPr>
          <w:cantSplit/>
          <w:tblHeader/>
        </w:trPr>
        <w:tc>
          <w:tcPr>
            <w:tcW w:w="3828" w:type="dxa"/>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Vairāk par vienu mēnesi</w:t>
            </w:r>
          </w:p>
        </w:tc>
        <w:tc>
          <w:tcPr>
            <w:tcW w:w="4536" w:type="dxa"/>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1 (1,6)</w:t>
            </w:r>
          </w:p>
        </w:tc>
      </w:tr>
    </w:tbl>
    <w:p w:rsidR="006539DE" w:rsidRDefault="006539DE" w:rsidP="00B87606">
      <w:pPr>
        <w:spacing w:after="0" w:line="360" w:lineRule="auto"/>
        <w:ind w:firstLine="426"/>
        <w:rPr>
          <w:szCs w:val="24"/>
        </w:rPr>
      </w:pPr>
    </w:p>
    <w:p w:rsidR="00B87606" w:rsidRDefault="00B87606" w:rsidP="00B87606">
      <w:pPr>
        <w:spacing w:after="0" w:line="360" w:lineRule="auto"/>
        <w:ind w:firstLine="426"/>
        <w:rPr>
          <w:szCs w:val="24"/>
        </w:rPr>
      </w:pPr>
      <w:r>
        <w:rPr>
          <w:szCs w:val="24"/>
        </w:rPr>
        <w:t xml:space="preserve">Tālāk tiks analizēti dati, kas atspoguļo, kā veidojas kriminālprocesa garums. Vidējā starpība </w:t>
      </w:r>
      <w:r w:rsidRPr="00B87606">
        <w:rPr>
          <w:bCs/>
          <w:color w:val="000000"/>
          <w:szCs w:val="18"/>
        </w:rPr>
        <w:t>dienās no ziņojuma saņemšanas līdz kriminālprocesa uzsākšana</w:t>
      </w:r>
      <w:r>
        <w:rPr>
          <w:bCs/>
          <w:color w:val="000000"/>
          <w:szCs w:val="18"/>
        </w:rPr>
        <w:t xml:space="preserve">i ir 5,02 (SD=9,84) dienas. </w:t>
      </w:r>
      <w:r w:rsidR="00BA0FA7">
        <w:rPr>
          <w:bCs/>
          <w:color w:val="000000"/>
          <w:szCs w:val="18"/>
        </w:rPr>
        <w:t>Gandrīz pusē (31 (49,2%) analizēto krimināllietu kriminālprocess tika ierosināts tajā pašā dienā, ceturtajā daļā (</w:t>
      </w:r>
      <w:r w:rsidR="00BA0FA7">
        <w:rPr>
          <w:color w:val="000000"/>
          <w:szCs w:val="24"/>
        </w:rPr>
        <w:t xml:space="preserve">16 (25,4%) </w:t>
      </w:r>
      <w:r w:rsidR="00BA0FA7">
        <w:rPr>
          <w:bCs/>
          <w:color w:val="000000"/>
          <w:szCs w:val="18"/>
        </w:rPr>
        <w:t xml:space="preserve">gadījumu tas ierosināts līdz 5 dienām un </w:t>
      </w:r>
      <w:r w:rsidR="00BA0FA7">
        <w:rPr>
          <w:color w:val="000000"/>
          <w:szCs w:val="24"/>
        </w:rPr>
        <w:t>6 (9,5%) krimināllietās līdz 10 dienām. Tātad, kopumā vairāk kā divās trešdaļās analizēto krimināl</w:t>
      </w:r>
      <w:r w:rsidR="00184870">
        <w:rPr>
          <w:color w:val="000000"/>
          <w:szCs w:val="24"/>
        </w:rPr>
        <w:t xml:space="preserve">lietu kriminālprocess tika ierosināts līdz 10 dienām (skatīt </w:t>
      </w:r>
      <w:r w:rsidR="00B60AFD">
        <w:rPr>
          <w:color w:val="000000"/>
          <w:szCs w:val="24"/>
        </w:rPr>
        <w:t>7</w:t>
      </w:r>
      <w:r w:rsidR="00184870">
        <w:rPr>
          <w:color w:val="000000"/>
          <w:szCs w:val="24"/>
        </w:rPr>
        <w:t>.tabulu). Un gandrīz visās</w:t>
      </w:r>
      <w:r w:rsidR="00184870" w:rsidRPr="00184870">
        <w:rPr>
          <w:color w:val="000000"/>
          <w:szCs w:val="24"/>
        </w:rPr>
        <w:t xml:space="preserve"> </w:t>
      </w:r>
      <w:r w:rsidR="00184870">
        <w:rPr>
          <w:color w:val="000000"/>
          <w:szCs w:val="24"/>
        </w:rPr>
        <w:t xml:space="preserve">lietās, izņemot vienu krimināllietu, tas tika ierosināts pirmā mēneša laikā. Neskatoties uz to, ka no zinājuma saņemšanas līdz kriminālprocesa uzsākšanai nav vērojams ilgs laiks, tomēr būtisku pierādījumu zaudēšanai tas var būt pietiekami ilgs laiks. </w:t>
      </w:r>
    </w:p>
    <w:p w:rsidR="006539DE" w:rsidRPr="00AC2A0A" w:rsidRDefault="00B60AFD" w:rsidP="006539DE">
      <w:pPr>
        <w:spacing w:after="0" w:line="240" w:lineRule="auto"/>
        <w:ind w:firstLine="567"/>
        <w:jc w:val="right"/>
        <w:rPr>
          <w:szCs w:val="24"/>
        </w:rPr>
      </w:pPr>
      <w:r>
        <w:rPr>
          <w:szCs w:val="24"/>
        </w:rPr>
        <w:t>8</w:t>
      </w:r>
      <w:r w:rsidR="006539DE">
        <w:rPr>
          <w:szCs w:val="24"/>
        </w:rPr>
        <w:t>.tabula</w:t>
      </w:r>
    </w:p>
    <w:p w:rsidR="006539DE" w:rsidRPr="00B87606" w:rsidRDefault="006539DE" w:rsidP="006539DE">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sidRPr="00B87606">
        <w:rPr>
          <w:rFonts w:ascii="Times New Roman" w:hAnsi="Times New Roman" w:cs="Times New Roman"/>
          <w:bCs/>
          <w:color w:val="000000"/>
          <w:sz w:val="24"/>
          <w:szCs w:val="18"/>
        </w:rPr>
        <w:t xml:space="preserve">Starpība </w:t>
      </w:r>
      <w:r>
        <w:rPr>
          <w:rFonts w:ascii="Times New Roman" w:hAnsi="Times New Roman" w:cs="Times New Roman"/>
          <w:bCs/>
          <w:color w:val="000000"/>
          <w:sz w:val="24"/>
          <w:szCs w:val="18"/>
        </w:rPr>
        <w:t>mēnešos</w:t>
      </w:r>
      <w:r w:rsidRPr="00B87606">
        <w:rPr>
          <w:rFonts w:ascii="Times New Roman" w:hAnsi="Times New Roman" w:cs="Times New Roman"/>
          <w:bCs/>
          <w:color w:val="000000"/>
          <w:sz w:val="24"/>
          <w:szCs w:val="18"/>
        </w:rPr>
        <w:t xml:space="preserve"> no kriminālprocesa uzsākšana</w:t>
      </w:r>
      <w:r>
        <w:rPr>
          <w:rFonts w:ascii="Times New Roman" w:hAnsi="Times New Roman" w:cs="Times New Roman"/>
          <w:bCs/>
          <w:color w:val="000000"/>
          <w:sz w:val="24"/>
          <w:szCs w:val="18"/>
        </w:rPr>
        <w:t xml:space="preserve">s </w:t>
      </w:r>
      <w:r w:rsidRPr="00B87606">
        <w:rPr>
          <w:rFonts w:ascii="Times New Roman" w:hAnsi="Times New Roman" w:cs="Times New Roman"/>
          <w:bCs/>
          <w:color w:val="000000"/>
          <w:sz w:val="24"/>
          <w:szCs w:val="18"/>
        </w:rPr>
        <w:t xml:space="preserve">līdz </w:t>
      </w:r>
      <w:r>
        <w:rPr>
          <w:rFonts w:ascii="Times New Roman" w:hAnsi="Times New Roman" w:cs="Times New Roman"/>
          <w:bCs/>
          <w:color w:val="000000"/>
          <w:sz w:val="24"/>
          <w:szCs w:val="18"/>
        </w:rPr>
        <w:t>kriminālvajāšanas uzsākšanai</w:t>
      </w:r>
    </w:p>
    <w:tbl>
      <w:tblPr>
        <w:tblW w:w="8364" w:type="dxa"/>
        <w:tblBorders>
          <w:top w:val="single" w:sz="4" w:space="0" w:color="auto"/>
          <w:bottom w:val="single" w:sz="4" w:space="0" w:color="auto"/>
        </w:tblBorders>
        <w:tblLayout w:type="fixed"/>
        <w:tblCellMar>
          <w:left w:w="0" w:type="dxa"/>
          <w:right w:w="0" w:type="dxa"/>
        </w:tblCellMar>
        <w:tblLook w:val="0000"/>
      </w:tblPr>
      <w:tblGrid>
        <w:gridCol w:w="3828"/>
        <w:gridCol w:w="4536"/>
      </w:tblGrid>
      <w:tr w:rsidR="006539DE" w:rsidRPr="004F476D" w:rsidTr="00AA55C8">
        <w:trPr>
          <w:cantSplit/>
          <w:tblHeader/>
        </w:trPr>
        <w:tc>
          <w:tcPr>
            <w:tcW w:w="3828" w:type="dxa"/>
            <w:vMerge w:val="restart"/>
            <w:tcBorders>
              <w:top w:val="single" w:sz="4" w:space="0" w:color="auto"/>
              <w:bottom w:val="nil"/>
            </w:tcBorders>
            <w:shd w:val="clear" w:color="auto" w:fill="FFFFFF"/>
            <w:vAlign w:val="center"/>
          </w:tcPr>
          <w:p w:rsidR="006539DE" w:rsidRPr="004F476D" w:rsidRDefault="000C1AFF" w:rsidP="00AA55C8">
            <w:pPr>
              <w:autoSpaceDE w:val="0"/>
              <w:autoSpaceDN w:val="0"/>
              <w:adjustRightInd w:val="0"/>
              <w:spacing w:after="0" w:line="240" w:lineRule="auto"/>
              <w:jc w:val="center"/>
              <w:rPr>
                <w:szCs w:val="24"/>
              </w:rPr>
            </w:pPr>
            <w:r>
              <w:rPr>
                <w:szCs w:val="24"/>
              </w:rPr>
              <w:t>Laiks līdz kriminālvajāšanas uzsākšanai</w:t>
            </w:r>
          </w:p>
        </w:tc>
        <w:tc>
          <w:tcPr>
            <w:tcW w:w="4536" w:type="dxa"/>
            <w:tcBorders>
              <w:top w:val="single" w:sz="4" w:space="0" w:color="auto"/>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w:t>
            </w:r>
            <w:r>
              <w:rPr>
                <w:color w:val="000000"/>
                <w:szCs w:val="24"/>
              </w:rPr>
              <w:t>64</w:t>
            </w:r>
            <w:r w:rsidRPr="004F476D">
              <w:rPr>
                <w:color w:val="000000"/>
                <w:szCs w:val="24"/>
              </w:rPr>
              <w:t>)</w:t>
            </w:r>
          </w:p>
        </w:tc>
      </w:tr>
      <w:tr w:rsidR="006539DE" w:rsidRPr="004F476D" w:rsidTr="00AA55C8">
        <w:trPr>
          <w:cantSplit/>
          <w:tblHeader/>
        </w:trPr>
        <w:tc>
          <w:tcPr>
            <w:tcW w:w="3828" w:type="dxa"/>
            <w:vMerge/>
            <w:tcBorders>
              <w:top w:val="nil"/>
              <w:bottom w:val="single" w:sz="4" w:space="0" w:color="auto"/>
            </w:tcBorders>
            <w:shd w:val="clear" w:color="auto" w:fill="FFFFFF"/>
            <w:vAlign w:val="center"/>
          </w:tcPr>
          <w:p w:rsidR="006539DE" w:rsidRPr="004F476D" w:rsidRDefault="006539DE" w:rsidP="00AA55C8">
            <w:pPr>
              <w:autoSpaceDE w:val="0"/>
              <w:autoSpaceDN w:val="0"/>
              <w:adjustRightInd w:val="0"/>
              <w:spacing w:after="0" w:line="240" w:lineRule="auto"/>
              <w:jc w:val="center"/>
              <w:rPr>
                <w:szCs w:val="24"/>
              </w:rPr>
            </w:pPr>
          </w:p>
        </w:tc>
        <w:tc>
          <w:tcPr>
            <w:tcW w:w="4536" w:type="dxa"/>
            <w:tcBorders>
              <w:top w:val="nil"/>
              <w:bottom w:val="single" w:sz="4" w:space="0" w:color="auto"/>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6539DE" w:rsidRPr="004F476D" w:rsidTr="00AA55C8">
        <w:trPr>
          <w:cantSplit/>
          <w:tblHeader/>
        </w:trPr>
        <w:tc>
          <w:tcPr>
            <w:tcW w:w="3828" w:type="dxa"/>
            <w:tcBorders>
              <w:top w:val="single" w:sz="4" w:space="0" w:color="auto"/>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Tajā pašā mēnesī</w:t>
            </w:r>
          </w:p>
        </w:tc>
        <w:tc>
          <w:tcPr>
            <w:tcW w:w="4536" w:type="dxa"/>
            <w:tcBorders>
              <w:top w:val="single" w:sz="4" w:space="0" w:color="auto"/>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5 (7,8)</w:t>
            </w:r>
          </w:p>
        </w:tc>
      </w:tr>
      <w:tr w:rsidR="006539DE" w:rsidRPr="004F476D" w:rsidTr="00AA55C8">
        <w:trPr>
          <w:cantSplit/>
          <w:tblHeader/>
        </w:trPr>
        <w:tc>
          <w:tcPr>
            <w:tcW w:w="3828"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Līdz trijiem mēnešiem</w:t>
            </w:r>
          </w:p>
        </w:tc>
        <w:tc>
          <w:tcPr>
            <w:tcW w:w="4536"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26 (40,6)</w:t>
            </w:r>
          </w:p>
        </w:tc>
      </w:tr>
      <w:tr w:rsidR="006539DE" w:rsidRPr="004F476D" w:rsidTr="00AA55C8">
        <w:trPr>
          <w:cantSplit/>
          <w:tblHeader/>
        </w:trPr>
        <w:tc>
          <w:tcPr>
            <w:tcW w:w="3828"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Līdz pusgadam</w:t>
            </w:r>
          </w:p>
        </w:tc>
        <w:tc>
          <w:tcPr>
            <w:tcW w:w="4536"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22 (34,4)</w:t>
            </w:r>
          </w:p>
        </w:tc>
      </w:tr>
      <w:tr w:rsidR="006539DE" w:rsidRPr="004F476D" w:rsidTr="00AA55C8">
        <w:trPr>
          <w:cantSplit/>
          <w:tblHeader/>
        </w:trPr>
        <w:tc>
          <w:tcPr>
            <w:tcW w:w="3828"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Līdz gadam</w:t>
            </w:r>
          </w:p>
        </w:tc>
        <w:tc>
          <w:tcPr>
            <w:tcW w:w="4536" w:type="dxa"/>
            <w:tcBorders>
              <w:top w:val="nil"/>
              <w:bottom w:val="nil"/>
            </w:tcBorders>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8 (12,5)</w:t>
            </w:r>
          </w:p>
        </w:tc>
      </w:tr>
      <w:tr w:rsidR="006539DE" w:rsidRPr="004F476D" w:rsidTr="00AA55C8">
        <w:trPr>
          <w:cantSplit/>
          <w:tblHeader/>
        </w:trPr>
        <w:tc>
          <w:tcPr>
            <w:tcW w:w="3828" w:type="dxa"/>
            <w:shd w:val="clear" w:color="auto" w:fill="FFFFFF"/>
            <w:vAlign w:val="center"/>
          </w:tcPr>
          <w:p w:rsidR="006539DE" w:rsidRPr="004F476D" w:rsidRDefault="006539DE" w:rsidP="00AA55C8">
            <w:pPr>
              <w:autoSpaceDE w:val="0"/>
              <w:autoSpaceDN w:val="0"/>
              <w:adjustRightInd w:val="0"/>
              <w:spacing w:after="0" w:line="240" w:lineRule="auto"/>
              <w:ind w:left="60" w:right="60"/>
              <w:jc w:val="left"/>
              <w:rPr>
                <w:color w:val="000000"/>
                <w:szCs w:val="24"/>
              </w:rPr>
            </w:pPr>
            <w:r>
              <w:rPr>
                <w:color w:val="000000"/>
                <w:szCs w:val="24"/>
              </w:rPr>
              <w:t>Vairāk par vienu gadu</w:t>
            </w:r>
          </w:p>
        </w:tc>
        <w:tc>
          <w:tcPr>
            <w:tcW w:w="4536" w:type="dxa"/>
            <w:shd w:val="clear" w:color="auto" w:fill="FFFFFF"/>
            <w:vAlign w:val="center"/>
          </w:tcPr>
          <w:p w:rsidR="006539DE" w:rsidRPr="004F476D" w:rsidRDefault="006539DE" w:rsidP="00AA55C8">
            <w:pPr>
              <w:autoSpaceDE w:val="0"/>
              <w:autoSpaceDN w:val="0"/>
              <w:adjustRightInd w:val="0"/>
              <w:spacing w:after="0" w:line="240" w:lineRule="auto"/>
              <w:ind w:left="60" w:right="60"/>
              <w:jc w:val="center"/>
              <w:rPr>
                <w:color w:val="000000"/>
                <w:szCs w:val="24"/>
              </w:rPr>
            </w:pPr>
            <w:r>
              <w:rPr>
                <w:color w:val="000000"/>
                <w:szCs w:val="24"/>
              </w:rPr>
              <w:t>3 (4,7)</w:t>
            </w:r>
          </w:p>
        </w:tc>
      </w:tr>
    </w:tbl>
    <w:p w:rsidR="00B87606" w:rsidRPr="00C26083" w:rsidRDefault="00C26083" w:rsidP="006539DE">
      <w:pPr>
        <w:autoSpaceDE w:val="0"/>
        <w:autoSpaceDN w:val="0"/>
        <w:adjustRightInd w:val="0"/>
        <w:spacing w:after="0" w:line="360" w:lineRule="auto"/>
        <w:ind w:firstLine="720"/>
        <w:rPr>
          <w:szCs w:val="28"/>
        </w:rPr>
      </w:pPr>
      <w:r w:rsidRPr="00C26083">
        <w:rPr>
          <w:szCs w:val="28"/>
        </w:rPr>
        <w:lastRenderedPageBreak/>
        <w:t>Vidējā starpība starp kriminālprocesa uzsākšanu un krimin</w:t>
      </w:r>
      <w:r>
        <w:rPr>
          <w:szCs w:val="28"/>
        </w:rPr>
        <w:t>ālvajā</w:t>
      </w:r>
      <w:r w:rsidRPr="00C26083">
        <w:rPr>
          <w:szCs w:val="28"/>
        </w:rPr>
        <w:t>š</w:t>
      </w:r>
      <w:r>
        <w:rPr>
          <w:szCs w:val="28"/>
        </w:rPr>
        <w:t>a</w:t>
      </w:r>
      <w:r w:rsidRPr="00C26083">
        <w:rPr>
          <w:szCs w:val="28"/>
        </w:rPr>
        <w:t>na</w:t>
      </w:r>
      <w:r w:rsidR="00D76AAA">
        <w:rPr>
          <w:szCs w:val="28"/>
        </w:rPr>
        <w:t>s uzsākšanu</w:t>
      </w:r>
      <w:r>
        <w:rPr>
          <w:szCs w:val="28"/>
        </w:rPr>
        <w:t xml:space="preserve"> ir 4,2</w:t>
      </w:r>
      <w:r w:rsidR="00114A4D">
        <w:rPr>
          <w:szCs w:val="28"/>
        </w:rPr>
        <w:t>5</w:t>
      </w:r>
      <w:r>
        <w:rPr>
          <w:szCs w:val="28"/>
        </w:rPr>
        <w:t xml:space="preserve"> (SD=3,</w:t>
      </w:r>
      <w:r w:rsidR="00114A4D">
        <w:rPr>
          <w:szCs w:val="28"/>
        </w:rPr>
        <w:t>38</w:t>
      </w:r>
      <w:r>
        <w:rPr>
          <w:szCs w:val="28"/>
        </w:rPr>
        <w:t xml:space="preserve">) mēneši. </w:t>
      </w:r>
      <w:r w:rsidR="00D76AAA">
        <w:rPr>
          <w:szCs w:val="28"/>
        </w:rPr>
        <w:t xml:space="preserve">Gandrīz pusē (26 (40,6%) </w:t>
      </w:r>
      <w:r w:rsidR="004C14E8">
        <w:rPr>
          <w:szCs w:val="28"/>
        </w:rPr>
        <w:t>krimināllietu</w:t>
      </w:r>
      <w:r w:rsidR="00D76AAA">
        <w:rPr>
          <w:szCs w:val="28"/>
        </w:rPr>
        <w:t xml:space="preserve"> no kriminālprocesa uzsākšanas līdz kriminālvajāšanas uzsākšanai pagāja laiks no viena līdz trijiem </w:t>
      </w:r>
      <w:r w:rsidR="004C14E8">
        <w:rPr>
          <w:szCs w:val="28"/>
        </w:rPr>
        <w:t>mēnešiem</w:t>
      </w:r>
      <w:r w:rsidR="00D76AAA">
        <w:rPr>
          <w:szCs w:val="28"/>
        </w:rPr>
        <w:t xml:space="preserve"> un trešdaļā (22 (34,4%) krimināllietu tika patērētas laiks no trīs līdz sešiem </w:t>
      </w:r>
      <w:r w:rsidR="004C14E8">
        <w:rPr>
          <w:szCs w:val="28"/>
        </w:rPr>
        <w:t>mēnešiem</w:t>
      </w:r>
      <w:r w:rsidR="00D76AAA">
        <w:rPr>
          <w:szCs w:val="28"/>
        </w:rPr>
        <w:t xml:space="preserve">. Kas nozīmē, ka izmeklēšanas darbības Valsts policijā vairāk kā divās </w:t>
      </w:r>
      <w:r w:rsidR="004C14E8">
        <w:rPr>
          <w:szCs w:val="28"/>
        </w:rPr>
        <w:t>trešdaļās</w:t>
      </w:r>
      <w:r w:rsidR="00D76AAA">
        <w:rPr>
          <w:szCs w:val="28"/>
        </w:rPr>
        <w:t xml:space="preserve"> gadījumu ilgst līdz pusgadam. Tas būtu uzs</w:t>
      </w:r>
      <w:r w:rsidR="004C14E8">
        <w:rPr>
          <w:szCs w:val="28"/>
        </w:rPr>
        <w:t>ka</w:t>
      </w:r>
      <w:r w:rsidR="00D76AAA">
        <w:rPr>
          <w:szCs w:val="28"/>
        </w:rPr>
        <w:t>tāms par optimālu ilgumu. Tomēr dažos gadījumos, 8 (12,5%) krimināllietu izmeklēšana ilga līdz gadam un 3 (4,7%) krimināllietās tas aizņēma vairāk kā gadu. Savukārt 5 (7.8%) krimināllietās kriminālvajāšana tika uzsākta tajā pašā mēnes</w:t>
      </w:r>
      <w:r w:rsidR="003078EF">
        <w:rPr>
          <w:szCs w:val="28"/>
        </w:rPr>
        <w:t>ī</w:t>
      </w:r>
      <w:r w:rsidR="00D76AAA">
        <w:rPr>
          <w:szCs w:val="28"/>
        </w:rPr>
        <w:t>, kad tika ierosināts kriminālprocess</w:t>
      </w:r>
      <w:r w:rsidR="003078EF">
        <w:rPr>
          <w:szCs w:val="28"/>
        </w:rPr>
        <w:t xml:space="preserve"> (skatīt </w:t>
      </w:r>
      <w:r w:rsidR="00B60AFD">
        <w:rPr>
          <w:szCs w:val="28"/>
        </w:rPr>
        <w:t>8</w:t>
      </w:r>
      <w:r w:rsidR="003078EF">
        <w:rPr>
          <w:szCs w:val="28"/>
        </w:rPr>
        <w:t>.tabulu). Visās šajās krimināllietās cietušo bērnu vecums bija virs 12 gadiem.</w:t>
      </w:r>
    </w:p>
    <w:p w:rsidR="004C14E8" w:rsidRDefault="004C14E8" w:rsidP="00A41861">
      <w:pPr>
        <w:spacing w:after="0" w:line="240" w:lineRule="auto"/>
        <w:ind w:firstLine="567"/>
        <w:jc w:val="right"/>
        <w:rPr>
          <w:szCs w:val="24"/>
        </w:rPr>
      </w:pPr>
    </w:p>
    <w:p w:rsidR="00A41861" w:rsidRPr="00AC2A0A" w:rsidRDefault="00A41861" w:rsidP="00A41861">
      <w:pPr>
        <w:spacing w:after="0" w:line="240" w:lineRule="auto"/>
        <w:ind w:firstLine="567"/>
        <w:jc w:val="right"/>
        <w:rPr>
          <w:szCs w:val="24"/>
        </w:rPr>
      </w:pPr>
      <w:r>
        <w:rPr>
          <w:szCs w:val="24"/>
        </w:rPr>
        <w:t>9.tabula</w:t>
      </w:r>
    </w:p>
    <w:p w:rsidR="00A41861" w:rsidRPr="00B87606" w:rsidRDefault="00A41861" w:rsidP="00A41861">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sidRPr="00B87606">
        <w:rPr>
          <w:rFonts w:ascii="Times New Roman" w:hAnsi="Times New Roman" w:cs="Times New Roman"/>
          <w:bCs/>
          <w:color w:val="000000"/>
          <w:sz w:val="24"/>
          <w:szCs w:val="18"/>
        </w:rPr>
        <w:t xml:space="preserve">Starpība </w:t>
      </w:r>
      <w:r>
        <w:rPr>
          <w:rFonts w:ascii="Times New Roman" w:hAnsi="Times New Roman" w:cs="Times New Roman"/>
          <w:bCs/>
          <w:color w:val="000000"/>
          <w:sz w:val="24"/>
          <w:szCs w:val="18"/>
        </w:rPr>
        <w:t>mēnešos</w:t>
      </w:r>
      <w:r w:rsidRPr="00B87606">
        <w:rPr>
          <w:rFonts w:ascii="Times New Roman" w:hAnsi="Times New Roman" w:cs="Times New Roman"/>
          <w:bCs/>
          <w:color w:val="000000"/>
          <w:sz w:val="24"/>
          <w:szCs w:val="18"/>
        </w:rPr>
        <w:t xml:space="preserve"> no </w:t>
      </w:r>
      <w:r>
        <w:rPr>
          <w:rFonts w:ascii="Times New Roman" w:hAnsi="Times New Roman" w:cs="Times New Roman"/>
          <w:bCs/>
          <w:color w:val="000000"/>
          <w:sz w:val="24"/>
          <w:szCs w:val="18"/>
        </w:rPr>
        <w:t xml:space="preserve">kriminālvajāšanas uzsākšanas </w:t>
      </w:r>
      <w:r w:rsidRPr="00B87606">
        <w:rPr>
          <w:rFonts w:ascii="Times New Roman" w:hAnsi="Times New Roman" w:cs="Times New Roman"/>
          <w:bCs/>
          <w:color w:val="000000"/>
          <w:sz w:val="24"/>
          <w:szCs w:val="18"/>
        </w:rPr>
        <w:t xml:space="preserve">līdz </w:t>
      </w:r>
      <w:r>
        <w:rPr>
          <w:rFonts w:ascii="Times New Roman" w:hAnsi="Times New Roman" w:cs="Times New Roman"/>
          <w:bCs/>
          <w:color w:val="000000"/>
          <w:sz w:val="24"/>
          <w:szCs w:val="18"/>
        </w:rPr>
        <w:t>nodošanai tiesai</w:t>
      </w:r>
    </w:p>
    <w:tbl>
      <w:tblPr>
        <w:tblW w:w="8364" w:type="dxa"/>
        <w:tblBorders>
          <w:top w:val="single" w:sz="4" w:space="0" w:color="auto"/>
          <w:bottom w:val="single" w:sz="4" w:space="0" w:color="auto"/>
        </w:tblBorders>
        <w:tblLayout w:type="fixed"/>
        <w:tblCellMar>
          <w:left w:w="0" w:type="dxa"/>
          <w:right w:w="0" w:type="dxa"/>
        </w:tblCellMar>
        <w:tblLook w:val="0000"/>
      </w:tblPr>
      <w:tblGrid>
        <w:gridCol w:w="3828"/>
        <w:gridCol w:w="4536"/>
      </w:tblGrid>
      <w:tr w:rsidR="00A41861" w:rsidRPr="004F476D" w:rsidTr="00DE0F30">
        <w:trPr>
          <w:cantSplit/>
          <w:tblHeader/>
        </w:trPr>
        <w:tc>
          <w:tcPr>
            <w:tcW w:w="3828" w:type="dxa"/>
            <w:vMerge w:val="restart"/>
            <w:tcBorders>
              <w:top w:val="single" w:sz="4" w:space="0" w:color="auto"/>
              <w:bottom w:val="nil"/>
            </w:tcBorders>
            <w:shd w:val="clear" w:color="auto" w:fill="FFFFFF"/>
            <w:vAlign w:val="center"/>
          </w:tcPr>
          <w:p w:rsidR="00A41861" w:rsidRPr="004F476D" w:rsidRDefault="000C1AFF" w:rsidP="00DE0F30">
            <w:pPr>
              <w:autoSpaceDE w:val="0"/>
              <w:autoSpaceDN w:val="0"/>
              <w:adjustRightInd w:val="0"/>
              <w:spacing w:after="0" w:line="240" w:lineRule="auto"/>
              <w:jc w:val="center"/>
              <w:rPr>
                <w:szCs w:val="24"/>
              </w:rPr>
            </w:pPr>
            <w:r>
              <w:rPr>
                <w:szCs w:val="24"/>
              </w:rPr>
              <w:t>Laiks līdz nodošanai tiesai</w:t>
            </w:r>
          </w:p>
        </w:tc>
        <w:tc>
          <w:tcPr>
            <w:tcW w:w="4536" w:type="dxa"/>
            <w:tcBorders>
              <w:top w:val="single" w:sz="4" w:space="0" w:color="auto"/>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w:t>
            </w:r>
            <w:r>
              <w:rPr>
                <w:color w:val="000000"/>
                <w:szCs w:val="24"/>
              </w:rPr>
              <w:t>64</w:t>
            </w:r>
            <w:r w:rsidRPr="004F476D">
              <w:rPr>
                <w:color w:val="000000"/>
                <w:szCs w:val="24"/>
              </w:rPr>
              <w:t>)</w:t>
            </w:r>
          </w:p>
        </w:tc>
      </w:tr>
      <w:tr w:rsidR="00A41861" w:rsidRPr="004F476D" w:rsidTr="00DE0F30">
        <w:trPr>
          <w:cantSplit/>
          <w:tblHeader/>
        </w:trPr>
        <w:tc>
          <w:tcPr>
            <w:tcW w:w="3828" w:type="dxa"/>
            <w:vMerge/>
            <w:tcBorders>
              <w:top w:val="nil"/>
              <w:bottom w:val="single" w:sz="4" w:space="0" w:color="auto"/>
            </w:tcBorders>
            <w:shd w:val="clear" w:color="auto" w:fill="FFFFFF"/>
            <w:vAlign w:val="center"/>
          </w:tcPr>
          <w:p w:rsidR="00A41861" w:rsidRPr="004F476D" w:rsidRDefault="00A41861" w:rsidP="00DE0F30">
            <w:pPr>
              <w:autoSpaceDE w:val="0"/>
              <w:autoSpaceDN w:val="0"/>
              <w:adjustRightInd w:val="0"/>
              <w:spacing w:after="0" w:line="240" w:lineRule="auto"/>
              <w:jc w:val="center"/>
              <w:rPr>
                <w:szCs w:val="24"/>
              </w:rPr>
            </w:pPr>
          </w:p>
        </w:tc>
        <w:tc>
          <w:tcPr>
            <w:tcW w:w="4536" w:type="dxa"/>
            <w:tcBorders>
              <w:top w:val="nil"/>
              <w:bottom w:val="single" w:sz="4" w:space="0" w:color="auto"/>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A41861" w:rsidRPr="004F476D" w:rsidTr="00DE0F30">
        <w:trPr>
          <w:cantSplit/>
          <w:tblHeader/>
        </w:trPr>
        <w:tc>
          <w:tcPr>
            <w:tcW w:w="3828" w:type="dxa"/>
            <w:tcBorders>
              <w:top w:val="single" w:sz="4" w:space="0" w:color="auto"/>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left"/>
              <w:rPr>
                <w:color w:val="000000"/>
                <w:szCs w:val="24"/>
              </w:rPr>
            </w:pPr>
            <w:r>
              <w:rPr>
                <w:color w:val="000000"/>
                <w:szCs w:val="24"/>
              </w:rPr>
              <w:t>Tajā pašā mēnesī</w:t>
            </w:r>
          </w:p>
        </w:tc>
        <w:tc>
          <w:tcPr>
            <w:tcW w:w="4536" w:type="dxa"/>
            <w:tcBorders>
              <w:top w:val="single" w:sz="4" w:space="0" w:color="auto"/>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center"/>
              <w:rPr>
                <w:color w:val="000000"/>
                <w:szCs w:val="24"/>
              </w:rPr>
            </w:pPr>
            <w:r>
              <w:rPr>
                <w:color w:val="000000"/>
                <w:szCs w:val="24"/>
              </w:rPr>
              <w:t>35 (54,7)</w:t>
            </w:r>
          </w:p>
        </w:tc>
      </w:tr>
      <w:tr w:rsidR="00A41861" w:rsidRPr="004F476D" w:rsidTr="00DE0F30">
        <w:trPr>
          <w:cantSplit/>
          <w:tblHeader/>
        </w:trPr>
        <w:tc>
          <w:tcPr>
            <w:tcW w:w="3828" w:type="dxa"/>
            <w:tcBorders>
              <w:top w:val="nil"/>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left"/>
              <w:rPr>
                <w:color w:val="000000"/>
                <w:szCs w:val="24"/>
              </w:rPr>
            </w:pPr>
            <w:r>
              <w:rPr>
                <w:color w:val="000000"/>
                <w:szCs w:val="24"/>
              </w:rPr>
              <w:t>Līdz trijiem mēnešiem</w:t>
            </w:r>
          </w:p>
        </w:tc>
        <w:tc>
          <w:tcPr>
            <w:tcW w:w="4536" w:type="dxa"/>
            <w:tcBorders>
              <w:top w:val="nil"/>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center"/>
              <w:rPr>
                <w:color w:val="000000"/>
                <w:szCs w:val="24"/>
              </w:rPr>
            </w:pPr>
            <w:r>
              <w:rPr>
                <w:color w:val="000000"/>
                <w:szCs w:val="24"/>
              </w:rPr>
              <w:t>21 (32,8)</w:t>
            </w:r>
          </w:p>
        </w:tc>
      </w:tr>
      <w:tr w:rsidR="00A41861" w:rsidRPr="004F476D" w:rsidTr="00DE0F30">
        <w:trPr>
          <w:cantSplit/>
          <w:tblHeader/>
        </w:trPr>
        <w:tc>
          <w:tcPr>
            <w:tcW w:w="3828" w:type="dxa"/>
            <w:tcBorders>
              <w:top w:val="nil"/>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left"/>
              <w:rPr>
                <w:color w:val="000000"/>
                <w:szCs w:val="24"/>
              </w:rPr>
            </w:pPr>
            <w:r>
              <w:rPr>
                <w:color w:val="000000"/>
                <w:szCs w:val="24"/>
              </w:rPr>
              <w:t>Līdz pusgadam</w:t>
            </w:r>
          </w:p>
        </w:tc>
        <w:tc>
          <w:tcPr>
            <w:tcW w:w="4536" w:type="dxa"/>
            <w:tcBorders>
              <w:top w:val="nil"/>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center"/>
              <w:rPr>
                <w:color w:val="000000"/>
                <w:szCs w:val="24"/>
              </w:rPr>
            </w:pPr>
            <w:r>
              <w:rPr>
                <w:color w:val="000000"/>
                <w:szCs w:val="24"/>
              </w:rPr>
              <w:t>3 (4,7)</w:t>
            </w:r>
          </w:p>
        </w:tc>
      </w:tr>
      <w:tr w:rsidR="00A41861" w:rsidRPr="004F476D" w:rsidTr="00DE0F30">
        <w:trPr>
          <w:cantSplit/>
          <w:tblHeader/>
        </w:trPr>
        <w:tc>
          <w:tcPr>
            <w:tcW w:w="3828" w:type="dxa"/>
            <w:tcBorders>
              <w:top w:val="nil"/>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left"/>
              <w:rPr>
                <w:color w:val="000000"/>
                <w:szCs w:val="24"/>
              </w:rPr>
            </w:pPr>
            <w:r>
              <w:rPr>
                <w:color w:val="000000"/>
                <w:szCs w:val="24"/>
              </w:rPr>
              <w:t>Līdz gadam</w:t>
            </w:r>
          </w:p>
        </w:tc>
        <w:tc>
          <w:tcPr>
            <w:tcW w:w="4536" w:type="dxa"/>
            <w:tcBorders>
              <w:top w:val="nil"/>
              <w:bottom w:val="nil"/>
            </w:tcBorders>
            <w:shd w:val="clear" w:color="auto" w:fill="FFFFFF"/>
            <w:vAlign w:val="center"/>
          </w:tcPr>
          <w:p w:rsidR="00A41861" w:rsidRPr="004F476D" w:rsidRDefault="00A41861" w:rsidP="00DE0F30">
            <w:pPr>
              <w:autoSpaceDE w:val="0"/>
              <w:autoSpaceDN w:val="0"/>
              <w:adjustRightInd w:val="0"/>
              <w:spacing w:after="0" w:line="240" w:lineRule="auto"/>
              <w:ind w:left="60" w:right="60"/>
              <w:jc w:val="center"/>
              <w:rPr>
                <w:color w:val="000000"/>
                <w:szCs w:val="24"/>
              </w:rPr>
            </w:pPr>
            <w:r>
              <w:rPr>
                <w:color w:val="000000"/>
                <w:szCs w:val="24"/>
              </w:rPr>
              <w:t>2 (3,1)</w:t>
            </w:r>
          </w:p>
        </w:tc>
      </w:tr>
      <w:tr w:rsidR="00A41861" w:rsidRPr="004F476D" w:rsidTr="00DE0F30">
        <w:trPr>
          <w:cantSplit/>
          <w:tblHeader/>
        </w:trPr>
        <w:tc>
          <w:tcPr>
            <w:tcW w:w="3828" w:type="dxa"/>
            <w:shd w:val="clear" w:color="auto" w:fill="FFFFFF"/>
            <w:vAlign w:val="center"/>
          </w:tcPr>
          <w:p w:rsidR="00A41861" w:rsidRPr="004F476D" w:rsidRDefault="00A41861" w:rsidP="00DE0F30">
            <w:pPr>
              <w:autoSpaceDE w:val="0"/>
              <w:autoSpaceDN w:val="0"/>
              <w:adjustRightInd w:val="0"/>
              <w:spacing w:after="0" w:line="240" w:lineRule="auto"/>
              <w:ind w:left="60" w:right="60"/>
              <w:jc w:val="left"/>
              <w:rPr>
                <w:color w:val="000000"/>
                <w:szCs w:val="24"/>
              </w:rPr>
            </w:pPr>
            <w:r>
              <w:rPr>
                <w:color w:val="000000"/>
                <w:szCs w:val="24"/>
              </w:rPr>
              <w:t>Vairāk par vienu gadu</w:t>
            </w:r>
          </w:p>
        </w:tc>
        <w:tc>
          <w:tcPr>
            <w:tcW w:w="4536" w:type="dxa"/>
            <w:shd w:val="clear" w:color="auto" w:fill="FFFFFF"/>
            <w:vAlign w:val="center"/>
          </w:tcPr>
          <w:p w:rsidR="00A41861" w:rsidRPr="004F476D" w:rsidRDefault="00A41861" w:rsidP="00DE0F30">
            <w:pPr>
              <w:autoSpaceDE w:val="0"/>
              <w:autoSpaceDN w:val="0"/>
              <w:adjustRightInd w:val="0"/>
              <w:spacing w:after="0" w:line="240" w:lineRule="auto"/>
              <w:ind w:left="60" w:right="60"/>
              <w:jc w:val="center"/>
              <w:rPr>
                <w:color w:val="000000"/>
                <w:szCs w:val="24"/>
              </w:rPr>
            </w:pPr>
            <w:r>
              <w:rPr>
                <w:color w:val="000000"/>
                <w:szCs w:val="24"/>
              </w:rPr>
              <w:t>3 (4,7)</w:t>
            </w:r>
          </w:p>
        </w:tc>
      </w:tr>
    </w:tbl>
    <w:p w:rsidR="00A41861" w:rsidRDefault="00A41861" w:rsidP="00AA55C8">
      <w:pPr>
        <w:autoSpaceDE w:val="0"/>
        <w:autoSpaceDN w:val="0"/>
        <w:adjustRightInd w:val="0"/>
        <w:spacing w:after="0" w:line="360" w:lineRule="auto"/>
        <w:ind w:firstLine="720"/>
        <w:rPr>
          <w:szCs w:val="28"/>
        </w:rPr>
      </w:pPr>
    </w:p>
    <w:p w:rsidR="00114A4D" w:rsidRPr="00AA55C8" w:rsidRDefault="00AA55C8" w:rsidP="00AA55C8">
      <w:pPr>
        <w:autoSpaceDE w:val="0"/>
        <w:autoSpaceDN w:val="0"/>
        <w:adjustRightInd w:val="0"/>
        <w:spacing w:after="0" w:line="360" w:lineRule="auto"/>
        <w:ind w:firstLine="720"/>
        <w:rPr>
          <w:szCs w:val="28"/>
        </w:rPr>
      </w:pPr>
      <w:r w:rsidRPr="00AA55C8">
        <w:rPr>
          <w:szCs w:val="28"/>
        </w:rPr>
        <w:t xml:space="preserve">Vidējā starpība starp kriminālvajāšanas uzsākšanu </w:t>
      </w:r>
      <w:r>
        <w:rPr>
          <w:szCs w:val="28"/>
        </w:rPr>
        <w:t>un krimināllietas nodošanu tiesai ir 1</w:t>
      </w:r>
      <w:r w:rsidRPr="00AA55C8">
        <w:rPr>
          <w:szCs w:val="28"/>
        </w:rPr>
        <w:t>,</w:t>
      </w:r>
      <w:r>
        <w:rPr>
          <w:szCs w:val="28"/>
        </w:rPr>
        <w:t>64</w:t>
      </w:r>
      <w:r w:rsidRPr="00AA55C8">
        <w:rPr>
          <w:szCs w:val="28"/>
        </w:rPr>
        <w:t xml:space="preserve"> (SD=3,</w:t>
      </w:r>
      <w:r>
        <w:rPr>
          <w:szCs w:val="28"/>
        </w:rPr>
        <w:t>2</w:t>
      </w:r>
      <w:r w:rsidRPr="00AA55C8">
        <w:rPr>
          <w:szCs w:val="28"/>
        </w:rPr>
        <w:t>8) mēneši.</w:t>
      </w:r>
      <w:r>
        <w:rPr>
          <w:szCs w:val="28"/>
        </w:rPr>
        <w:t xml:space="preserve"> Vairāk kā pusē (35 (54,7%) </w:t>
      </w:r>
      <w:r w:rsidR="004C14E8">
        <w:rPr>
          <w:szCs w:val="28"/>
        </w:rPr>
        <w:t>krimināllietu</w:t>
      </w:r>
      <w:r>
        <w:rPr>
          <w:szCs w:val="28"/>
        </w:rPr>
        <w:t xml:space="preserve"> tiek nodotas tiesai pēc kriminālvajāšanas uzsākšanas tajā pašā mēnesī un trešdaļā (2</w:t>
      </w:r>
      <w:r w:rsidR="00F85AE9">
        <w:rPr>
          <w:szCs w:val="28"/>
        </w:rPr>
        <w:t>1</w:t>
      </w:r>
      <w:r>
        <w:rPr>
          <w:szCs w:val="28"/>
        </w:rPr>
        <w:t xml:space="preserve"> (3</w:t>
      </w:r>
      <w:r w:rsidR="00F85AE9">
        <w:rPr>
          <w:szCs w:val="28"/>
        </w:rPr>
        <w:t>2</w:t>
      </w:r>
      <w:r>
        <w:rPr>
          <w:szCs w:val="28"/>
        </w:rPr>
        <w:t>,</w:t>
      </w:r>
      <w:r w:rsidR="00F85AE9">
        <w:rPr>
          <w:szCs w:val="28"/>
        </w:rPr>
        <w:t>8</w:t>
      </w:r>
      <w:r>
        <w:rPr>
          <w:szCs w:val="28"/>
        </w:rPr>
        <w:t xml:space="preserve">%) krimināllietu </w:t>
      </w:r>
      <w:r w:rsidR="00F85AE9">
        <w:rPr>
          <w:szCs w:val="28"/>
        </w:rPr>
        <w:t xml:space="preserve">tas tiek izdarīts laikā no viena </w:t>
      </w:r>
      <w:r>
        <w:rPr>
          <w:szCs w:val="28"/>
        </w:rPr>
        <w:t xml:space="preserve">līdz </w:t>
      </w:r>
      <w:r w:rsidR="00F85AE9">
        <w:rPr>
          <w:szCs w:val="28"/>
        </w:rPr>
        <w:t xml:space="preserve">trijiem </w:t>
      </w:r>
      <w:r>
        <w:rPr>
          <w:szCs w:val="28"/>
        </w:rPr>
        <w:t>mēneš</w:t>
      </w:r>
      <w:r w:rsidR="00F85AE9">
        <w:rPr>
          <w:szCs w:val="28"/>
        </w:rPr>
        <w:t>i</w:t>
      </w:r>
      <w:r>
        <w:rPr>
          <w:szCs w:val="28"/>
        </w:rPr>
        <w:t xml:space="preserve">em. Kas nozīmē, ka izmeklēšanas darbības </w:t>
      </w:r>
      <w:r w:rsidR="00F85AE9">
        <w:rPr>
          <w:szCs w:val="28"/>
        </w:rPr>
        <w:t xml:space="preserve">prokuratūrā un lietas </w:t>
      </w:r>
      <w:r w:rsidR="004C14E8">
        <w:rPr>
          <w:szCs w:val="28"/>
        </w:rPr>
        <w:t>sagatavošana</w:t>
      </w:r>
      <w:r w:rsidR="00F85AE9">
        <w:rPr>
          <w:szCs w:val="28"/>
        </w:rPr>
        <w:t xml:space="preserve"> nodošanai tiesai caurmērā patērē laiku līdz trijiem mēnešiem. Tas būtu </w:t>
      </w:r>
      <w:r w:rsidR="004C14E8">
        <w:rPr>
          <w:szCs w:val="28"/>
        </w:rPr>
        <w:t>uzskatāms</w:t>
      </w:r>
      <w:r w:rsidR="00F85AE9">
        <w:rPr>
          <w:szCs w:val="28"/>
        </w:rPr>
        <w:t xml:space="preserve"> par optimālu ilgumu. Tomēr aptuveni katrai 10 krimināllietā šis laika </w:t>
      </w:r>
      <w:r w:rsidR="004C14E8">
        <w:rPr>
          <w:szCs w:val="28"/>
        </w:rPr>
        <w:t>posms</w:t>
      </w:r>
      <w:r w:rsidR="00F85AE9">
        <w:rPr>
          <w:szCs w:val="28"/>
        </w:rPr>
        <w:t xml:space="preserve"> ir ilgāks par pusgadu, attiecīgi 3 (4,7%) krimināllietu laiks no </w:t>
      </w:r>
      <w:r w:rsidR="00F85AE9" w:rsidRPr="00AA55C8">
        <w:rPr>
          <w:szCs w:val="28"/>
        </w:rPr>
        <w:t>kriminālvajāšanas uzsākšan</w:t>
      </w:r>
      <w:r w:rsidR="00F85AE9">
        <w:rPr>
          <w:szCs w:val="28"/>
        </w:rPr>
        <w:t xml:space="preserve">as līdz krimināllietas nodošanai tiesai paiet līdz pusgadam, 2 (3,1%) krimināllietās līdz gadam un 3 (4,7%) </w:t>
      </w:r>
      <w:r w:rsidR="004C14E8">
        <w:rPr>
          <w:szCs w:val="28"/>
        </w:rPr>
        <w:t>krimināllietās</w:t>
      </w:r>
      <w:r w:rsidR="00F85AE9">
        <w:rPr>
          <w:szCs w:val="28"/>
        </w:rPr>
        <w:t xml:space="preserve"> vairāk kā gadu (skatīt </w:t>
      </w:r>
      <w:r w:rsidR="00B60AFD">
        <w:rPr>
          <w:szCs w:val="28"/>
        </w:rPr>
        <w:t>9</w:t>
      </w:r>
      <w:r w:rsidR="00F85AE9">
        <w:rPr>
          <w:szCs w:val="28"/>
        </w:rPr>
        <w:t>.tabulu).</w:t>
      </w:r>
    </w:p>
    <w:p w:rsidR="00AA55C8" w:rsidRPr="00AA55C8" w:rsidRDefault="00F85AE9" w:rsidP="00F85AE9">
      <w:pPr>
        <w:autoSpaceDE w:val="0"/>
        <w:autoSpaceDN w:val="0"/>
        <w:adjustRightInd w:val="0"/>
        <w:spacing w:after="0" w:line="360" w:lineRule="auto"/>
        <w:rPr>
          <w:rFonts w:eastAsiaTheme="minorHAnsi"/>
          <w:szCs w:val="24"/>
          <w:lang w:eastAsia="en-US"/>
        </w:rPr>
      </w:pPr>
      <w:r>
        <w:rPr>
          <w:rFonts w:eastAsiaTheme="minorHAnsi"/>
          <w:szCs w:val="24"/>
          <w:lang w:eastAsia="en-US"/>
        </w:rPr>
        <w:tab/>
      </w:r>
      <w:r w:rsidRPr="00AA55C8">
        <w:rPr>
          <w:szCs w:val="28"/>
        </w:rPr>
        <w:t xml:space="preserve">Vidējā starpība starp </w:t>
      </w:r>
      <w:r>
        <w:rPr>
          <w:szCs w:val="28"/>
        </w:rPr>
        <w:t xml:space="preserve">krimināllietas nodošanu tiesai un galīgā nolēmuma pieņemšanu ir 8,30 </w:t>
      </w:r>
      <w:r w:rsidRPr="00AA55C8">
        <w:rPr>
          <w:szCs w:val="28"/>
        </w:rPr>
        <w:t>(SD=</w:t>
      </w:r>
      <w:r>
        <w:rPr>
          <w:szCs w:val="28"/>
        </w:rPr>
        <w:t>9</w:t>
      </w:r>
      <w:r w:rsidRPr="00AA55C8">
        <w:rPr>
          <w:szCs w:val="28"/>
        </w:rPr>
        <w:t>,</w:t>
      </w:r>
      <w:r>
        <w:rPr>
          <w:szCs w:val="28"/>
        </w:rPr>
        <w:t>20</w:t>
      </w:r>
      <w:r w:rsidRPr="00AA55C8">
        <w:rPr>
          <w:szCs w:val="28"/>
        </w:rPr>
        <w:t>) mēneši.</w:t>
      </w:r>
      <w:r>
        <w:rPr>
          <w:szCs w:val="28"/>
        </w:rPr>
        <w:t xml:space="preserve"> Tas ir lielākais vidējais rādītājs</w:t>
      </w:r>
      <w:r w:rsidR="00B13825">
        <w:rPr>
          <w:szCs w:val="28"/>
        </w:rPr>
        <w:t xml:space="preserve"> starp kriminālprocesa posmiem. Līdz ar to būtu nepieciešams samazināt laiku, kas tiek patērēts līdz pieņemts galīgais nolēmums. Bieži vien tiesas sēdes tiek atliktas, jo </w:t>
      </w:r>
      <w:r w:rsidR="00B13825">
        <w:rPr>
          <w:szCs w:val="28"/>
        </w:rPr>
        <w:lastRenderedPageBreak/>
        <w:t xml:space="preserve">apsūdzētais vai viņa advokāts attaisnojošu iemeslu dēļ nespēj ierasties uz tiesas sēdi. Kā arī tas ir saistīts ar tiesu kapacitāti. </w:t>
      </w:r>
      <w:r w:rsidR="00DD501F">
        <w:rPr>
          <w:szCs w:val="28"/>
        </w:rPr>
        <w:t xml:space="preserve">Gandrīz pusē (30 (46,9%) </w:t>
      </w:r>
      <w:r w:rsidR="004C14E8">
        <w:rPr>
          <w:szCs w:val="28"/>
        </w:rPr>
        <w:t>krimināllietu</w:t>
      </w:r>
      <w:r w:rsidR="00DD501F">
        <w:rPr>
          <w:szCs w:val="28"/>
        </w:rPr>
        <w:t xml:space="preserve"> galīgais nolēmums tika pieņemts laika posmā no viena līdz trijiem </w:t>
      </w:r>
      <w:r w:rsidR="004C14E8">
        <w:rPr>
          <w:szCs w:val="28"/>
        </w:rPr>
        <w:t>mēnešiem</w:t>
      </w:r>
      <w:r w:rsidR="00DD501F">
        <w:rPr>
          <w:szCs w:val="28"/>
        </w:rPr>
        <w:t xml:space="preserve">, kas būtu uzskatāms par optimālu rādītāju, tomēr </w:t>
      </w:r>
      <w:r w:rsidR="00B60AFD">
        <w:rPr>
          <w:szCs w:val="28"/>
        </w:rPr>
        <w:t xml:space="preserve">aptuveni ceturtajā daļā gadījumu kopējais tiesas procesu ilgums aizņem līdz pat trīs gadiem, attiecīgi 12 (18,8%) krimināllietu galīgais nolēmums pēc nodošanas tiesai tika pieņemts laika posmā no viena līdz diviem gadiem un 5 (7,8%) krimināllietu tas tika pieņemts laika posmā no diviem līdz </w:t>
      </w:r>
      <w:r w:rsidR="004C14E8">
        <w:rPr>
          <w:szCs w:val="28"/>
        </w:rPr>
        <w:t>trijiem</w:t>
      </w:r>
      <w:r w:rsidR="00B60AFD">
        <w:rPr>
          <w:szCs w:val="28"/>
        </w:rPr>
        <w:t xml:space="preserve"> gadiem (skatīt 10.tabulu). Tas ir ļoti ilgs laika </w:t>
      </w:r>
      <w:r w:rsidR="004C14E8">
        <w:rPr>
          <w:szCs w:val="28"/>
        </w:rPr>
        <w:t>posms</w:t>
      </w:r>
      <w:r w:rsidR="00B60AFD">
        <w:rPr>
          <w:szCs w:val="28"/>
        </w:rPr>
        <w:t xml:space="preserve"> bērna dzīvē un ir pretrunā ar bērna vislabākajām interesēm. Tai pat laikā tika konstatēti 2 (3,1%) gadījumi, kad tiesas galīgais nolēmums pēc nodošanas tiesai tika pieņemts tā paša mēneša laikā. Tas norāda, ka eksistē prakse, kas ļauj lietu izskatīt tiesā un pieņemt lēmumu arī ļoti </w:t>
      </w:r>
      <w:r w:rsidR="004C14E8">
        <w:rPr>
          <w:szCs w:val="28"/>
        </w:rPr>
        <w:t>īsā</w:t>
      </w:r>
      <w:r w:rsidR="00B60AFD">
        <w:rPr>
          <w:szCs w:val="28"/>
        </w:rPr>
        <w:t xml:space="preserve"> laikā.</w:t>
      </w:r>
    </w:p>
    <w:p w:rsidR="004C14E8" w:rsidRDefault="004C14E8" w:rsidP="00B13825">
      <w:pPr>
        <w:spacing w:after="0" w:line="240" w:lineRule="auto"/>
        <w:ind w:firstLine="567"/>
        <w:jc w:val="right"/>
        <w:rPr>
          <w:szCs w:val="24"/>
        </w:rPr>
      </w:pPr>
    </w:p>
    <w:p w:rsidR="00B13825" w:rsidRPr="00AC2A0A" w:rsidRDefault="00B60AFD" w:rsidP="00B13825">
      <w:pPr>
        <w:spacing w:after="0" w:line="240" w:lineRule="auto"/>
        <w:ind w:firstLine="567"/>
        <w:jc w:val="right"/>
        <w:rPr>
          <w:szCs w:val="24"/>
        </w:rPr>
      </w:pPr>
      <w:r>
        <w:rPr>
          <w:szCs w:val="24"/>
        </w:rPr>
        <w:t>10</w:t>
      </w:r>
      <w:r w:rsidR="00B13825">
        <w:rPr>
          <w:szCs w:val="24"/>
        </w:rPr>
        <w:t>.tabula</w:t>
      </w:r>
    </w:p>
    <w:p w:rsidR="00B13825" w:rsidRPr="00B87606" w:rsidRDefault="00B13825" w:rsidP="00B13825">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sidRPr="00B87606">
        <w:rPr>
          <w:rFonts w:ascii="Times New Roman" w:hAnsi="Times New Roman" w:cs="Times New Roman"/>
          <w:bCs/>
          <w:color w:val="000000"/>
          <w:sz w:val="24"/>
          <w:szCs w:val="18"/>
        </w:rPr>
        <w:t xml:space="preserve">Starpība </w:t>
      </w:r>
      <w:r>
        <w:rPr>
          <w:rFonts w:ascii="Times New Roman" w:hAnsi="Times New Roman" w:cs="Times New Roman"/>
          <w:bCs/>
          <w:color w:val="000000"/>
          <w:sz w:val="24"/>
          <w:szCs w:val="18"/>
        </w:rPr>
        <w:t>mēnešos</w:t>
      </w:r>
      <w:r w:rsidRPr="00B87606">
        <w:rPr>
          <w:rFonts w:ascii="Times New Roman" w:hAnsi="Times New Roman" w:cs="Times New Roman"/>
          <w:bCs/>
          <w:color w:val="000000"/>
          <w:sz w:val="24"/>
          <w:szCs w:val="18"/>
        </w:rPr>
        <w:t xml:space="preserve"> no </w:t>
      </w:r>
      <w:r w:rsidR="00A41861">
        <w:rPr>
          <w:rFonts w:ascii="Times New Roman" w:hAnsi="Times New Roman" w:cs="Times New Roman"/>
          <w:bCs/>
          <w:color w:val="000000"/>
          <w:sz w:val="24"/>
          <w:szCs w:val="18"/>
        </w:rPr>
        <w:t xml:space="preserve">nodošanai tiesai </w:t>
      </w:r>
      <w:r w:rsidRPr="00B87606">
        <w:rPr>
          <w:rFonts w:ascii="Times New Roman" w:hAnsi="Times New Roman" w:cs="Times New Roman"/>
          <w:bCs/>
          <w:color w:val="000000"/>
          <w:sz w:val="24"/>
          <w:szCs w:val="18"/>
        </w:rPr>
        <w:t xml:space="preserve">līdz </w:t>
      </w:r>
      <w:r w:rsidR="00A41861">
        <w:rPr>
          <w:rFonts w:ascii="Times New Roman" w:hAnsi="Times New Roman" w:cs="Times New Roman"/>
          <w:bCs/>
          <w:color w:val="000000"/>
          <w:sz w:val="24"/>
          <w:szCs w:val="18"/>
        </w:rPr>
        <w:t>galīgā nolēmuma pieņemšanai</w:t>
      </w:r>
    </w:p>
    <w:tbl>
      <w:tblPr>
        <w:tblW w:w="8364" w:type="dxa"/>
        <w:tblBorders>
          <w:top w:val="single" w:sz="4" w:space="0" w:color="auto"/>
          <w:bottom w:val="single" w:sz="4" w:space="0" w:color="auto"/>
        </w:tblBorders>
        <w:tblLayout w:type="fixed"/>
        <w:tblCellMar>
          <w:left w:w="0" w:type="dxa"/>
          <w:right w:w="0" w:type="dxa"/>
        </w:tblCellMar>
        <w:tblLook w:val="0000"/>
      </w:tblPr>
      <w:tblGrid>
        <w:gridCol w:w="3828"/>
        <w:gridCol w:w="4536"/>
      </w:tblGrid>
      <w:tr w:rsidR="00B13825" w:rsidRPr="004F476D" w:rsidTr="00DD501F">
        <w:trPr>
          <w:cantSplit/>
          <w:tblHeader/>
        </w:trPr>
        <w:tc>
          <w:tcPr>
            <w:tcW w:w="3828" w:type="dxa"/>
            <w:vMerge w:val="restart"/>
            <w:tcBorders>
              <w:top w:val="single" w:sz="4" w:space="0" w:color="auto"/>
              <w:bottom w:val="nil"/>
            </w:tcBorders>
            <w:shd w:val="clear" w:color="auto" w:fill="FFFFFF"/>
            <w:vAlign w:val="center"/>
          </w:tcPr>
          <w:p w:rsidR="00B13825" w:rsidRPr="004F476D" w:rsidRDefault="000C1AFF" w:rsidP="00DD501F">
            <w:pPr>
              <w:autoSpaceDE w:val="0"/>
              <w:autoSpaceDN w:val="0"/>
              <w:adjustRightInd w:val="0"/>
              <w:spacing w:after="0" w:line="240" w:lineRule="auto"/>
              <w:jc w:val="center"/>
              <w:rPr>
                <w:szCs w:val="24"/>
              </w:rPr>
            </w:pPr>
            <w:r>
              <w:rPr>
                <w:szCs w:val="24"/>
              </w:rPr>
              <w:t>Laiks līdz galīgā nolēmuma pieņemšanai</w:t>
            </w:r>
          </w:p>
        </w:tc>
        <w:tc>
          <w:tcPr>
            <w:tcW w:w="4536" w:type="dxa"/>
            <w:tcBorders>
              <w:top w:val="single" w:sz="4" w:space="0" w:color="auto"/>
              <w:bottom w:val="nil"/>
            </w:tcBorders>
            <w:shd w:val="clear" w:color="auto" w:fill="FFFFFF"/>
            <w:vAlign w:val="center"/>
          </w:tcPr>
          <w:p w:rsidR="00B13825" w:rsidRPr="004F476D" w:rsidRDefault="00B13825" w:rsidP="00DD501F">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w:t>
            </w:r>
            <w:r>
              <w:rPr>
                <w:color w:val="000000"/>
                <w:szCs w:val="24"/>
              </w:rPr>
              <w:t>64</w:t>
            </w:r>
            <w:r w:rsidRPr="004F476D">
              <w:rPr>
                <w:color w:val="000000"/>
                <w:szCs w:val="24"/>
              </w:rPr>
              <w:t>)</w:t>
            </w:r>
          </w:p>
        </w:tc>
      </w:tr>
      <w:tr w:rsidR="00B13825" w:rsidRPr="004F476D" w:rsidTr="00DD501F">
        <w:trPr>
          <w:cantSplit/>
          <w:tblHeader/>
        </w:trPr>
        <w:tc>
          <w:tcPr>
            <w:tcW w:w="3828" w:type="dxa"/>
            <w:vMerge/>
            <w:tcBorders>
              <w:top w:val="nil"/>
              <w:bottom w:val="single" w:sz="4" w:space="0" w:color="auto"/>
            </w:tcBorders>
            <w:shd w:val="clear" w:color="auto" w:fill="FFFFFF"/>
            <w:vAlign w:val="center"/>
          </w:tcPr>
          <w:p w:rsidR="00B13825" w:rsidRPr="004F476D" w:rsidRDefault="00B13825" w:rsidP="00DD501F">
            <w:pPr>
              <w:autoSpaceDE w:val="0"/>
              <w:autoSpaceDN w:val="0"/>
              <w:adjustRightInd w:val="0"/>
              <w:spacing w:after="0" w:line="240" w:lineRule="auto"/>
              <w:jc w:val="center"/>
              <w:rPr>
                <w:szCs w:val="24"/>
              </w:rPr>
            </w:pPr>
          </w:p>
        </w:tc>
        <w:tc>
          <w:tcPr>
            <w:tcW w:w="4536" w:type="dxa"/>
            <w:tcBorders>
              <w:top w:val="nil"/>
              <w:bottom w:val="single" w:sz="4" w:space="0" w:color="auto"/>
            </w:tcBorders>
            <w:shd w:val="clear" w:color="auto" w:fill="FFFFFF"/>
            <w:vAlign w:val="center"/>
          </w:tcPr>
          <w:p w:rsidR="00B13825" w:rsidRPr="004F476D" w:rsidRDefault="00B13825" w:rsidP="00DD501F">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B13825" w:rsidRPr="004F476D" w:rsidTr="00DD501F">
        <w:trPr>
          <w:cantSplit/>
          <w:tblHeader/>
        </w:trPr>
        <w:tc>
          <w:tcPr>
            <w:tcW w:w="3828" w:type="dxa"/>
            <w:tcBorders>
              <w:top w:val="single" w:sz="4" w:space="0" w:color="auto"/>
              <w:bottom w:val="nil"/>
            </w:tcBorders>
            <w:shd w:val="clear" w:color="auto" w:fill="FFFFFF"/>
            <w:vAlign w:val="center"/>
          </w:tcPr>
          <w:p w:rsidR="00B13825" w:rsidRPr="004F476D" w:rsidRDefault="00B13825" w:rsidP="00DD501F">
            <w:pPr>
              <w:autoSpaceDE w:val="0"/>
              <w:autoSpaceDN w:val="0"/>
              <w:adjustRightInd w:val="0"/>
              <w:spacing w:after="0" w:line="240" w:lineRule="auto"/>
              <w:ind w:left="60" w:right="60"/>
              <w:jc w:val="left"/>
              <w:rPr>
                <w:color w:val="000000"/>
                <w:szCs w:val="24"/>
              </w:rPr>
            </w:pPr>
            <w:r>
              <w:rPr>
                <w:color w:val="000000"/>
                <w:szCs w:val="24"/>
              </w:rPr>
              <w:t>Tajā pašā mēnesī</w:t>
            </w:r>
          </w:p>
        </w:tc>
        <w:tc>
          <w:tcPr>
            <w:tcW w:w="4536" w:type="dxa"/>
            <w:tcBorders>
              <w:top w:val="single" w:sz="4" w:space="0" w:color="auto"/>
              <w:bottom w:val="nil"/>
            </w:tcBorders>
            <w:shd w:val="clear" w:color="auto" w:fill="FFFFFF"/>
            <w:vAlign w:val="center"/>
          </w:tcPr>
          <w:p w:rsidR="00B13825" w:rsidRPr="004F476D" w:rsidRDefault="00D74919" w:rsidP="00D74919">
            <w:pPr>
              <w:autoSpaceDE w:val="0"/>
              <w:autoSpaceDN w:val="0"/>
              <w:adjustRightInd w:val="0"/>
              <w:spacing w:after="0" w:line="240" w:lineRule="auto"/>
              <w:ind w:left="60" w:right="60"/>
              <w:jc w:val="center"/>
              <w:rPr>
                <w:color w:val="000000"/>
                <w:szCs w:val="24"/>
              </w:rPr>
            </w:pPr>
            <w:r>
              <w:rPr>
                <w:color w:val="000000"/>
                <w:szCs w:val="24"/>
              </w:rPr>
              <w:t>2</w:t>
            </w:r>
            <w:r w:rsidR="00B13825">
              <w:rPr>
                <w:color w:val="000000"/>
                <w:szCs w:val="24"/>
              </w:rPr>
              <w:t xml:space="preserve"> (</w:t>
            </w:r>
            <w:r>
              <w:rPr>
                <w:color w:val="000000"/>
                <w:szCs w:val="24"/>
              </w:rPr>
              <w:t>3</w:t>
            </w:r>
            <w:r w:rsidR="00B13825">
              <w:rPr>
                <w:color w:val="000000"/>
                <w:szCs w:val="24"/>
              </w:rPr>
              <w:t>,</w:t>
            </w:r>
            <w:r>
              <w:rPr>
                <w:color w:val="000000"/>
                <w:szCs w:val="24"/>
              </w:rPr>
              <w:t>1</w:t>
            </w:r>
            <w:r w:rsidR="00B13825">
              <w:rPr>
                <w:color w:val="000000"/>
                <w:szCs w:val="24"/>
              </w:rPr>
              <w:t>)</w:t>
            </w:r>
          </w:p>
        </w:tc>
      </w:tr>
      <w:tr w:rsidR="00B13825" w:rsidRPr="004F476D" w:rsidTr="00DD501F">
        <w:trPr>
          <w:cantSplit/>
          <w:tblHeader/>
        </w:trPr>
        <w:tc>
          <w:tcPr>
            <w:tcW w:w="3828" w:type="dxa"/>
            <w:tcBorders>
              <w:top w:val="nil"/>
              <w:bottom w:val="nil"/>
            </w:tcBorders>
            <w:shd w:val="clear" w:color="auto" w:fill="FFFFFF"/>
            <w:vAlign w:val="center"/>
          </w:tcPr>
          <w:p w:rsidR="00B13825" w:rsidRPr="004F476D" w:rsidRDefault="00B13825" w:rsidP="00DD501F">
            <w:pPr>
              <w:autoSpaceDE w:val="0"/>
              <w:autoSpaceDN w:val="0"/>
              <w:adjustRightInd w:val="0"/>
              <w:spacing w:after="0" w:line="240" w:lineRule="auto"/>
              <w:ind w:left="60" w:right="60"/>
              <w:jc w:val="left"/>
              <w:rPr>
                <w:color w:val="000000"/>
                <w:szCs w:val="24"/>
              </w:rPr>
            </w:pPr>
            <w:r>
              <w:rPr>
                <w:color w:val="000000"/>
                <w:szCs w:val="24"/>
              </w:rPr>
              <w:t>Līdz trijiem mēnešiem</w:t>
            </w:r>
          </w:p>
        </w:tc>
        <w:tc>
          <w:tcPr>
            <w:tcW w:w="4536" w:type="dxa"/>
            <w:tcBorders>
              <w:top w:val="nil"/>
              <w:bottom w:val="nil"/>
            </w:tcBorders>
            <w:shd w:val="clear" w:color="auto" w:fill="FFFFFF"/>
            <w:vAlign w:val="center"/>
          </w:tcPr>
          <w:p w:rsidR="00B13825" w:rsidRPr="004F476D" w:rsidRDefault="00D74919" w:rsidP="00DD501F">
            <w:pPr>
              <w:autoSpaceDE w:val="0"/>
              <w:autoSpaceDN w:val="0"/>
              <w:adjustRightInd w:val="0"/>
              <w:spacing w:after="0" w:line="240" w:lineRule="auto"/>
              <w:ind w:left="60" w:right="60"/>
              <w:jc w:val="center"/>
              <w:rPr>
                <w:color w:val="000000"/>
                <w:szCs w:val="24"/>
              </w:rPr>
            </w:pPr>
            <w:r>
              <w:rPr>
                <w:color w:val="000000"/>
                <w:szCs w:val="24"/>
              </w:rPr>
              <w:t>30</w:t>
            </w:r>
            <w:r w:rsidR="00B13825">
              <w:rPr>
                <w:color w:val="000000"/>
                <w:szCs w:val="24"/>
              </w:rPr>
              <w:t xml:space="preserve"> (</w:t>
            </w:r>
            <w:r>
              <w:rPr>
                <w:color w:val="000000"/>
                <w:szCs w:val="24"/>
              </w:rPr>
              <w:t>46,9</w:t>
            </w:r>
            <w:r w:rsidR="00B13825">
              <w:rPr>
                <w:color w:val="000000"/>
                <w:szCs w:val="24"/>
              </w:rPr>
              <w:t>)</w:t>
            </w:r>
          </w:p>
        </w:tc>
      </w:tr>
      <w:tr w:rsidR="00B13825" w:rsidRPr="004F476D" w:rsidTr="00DD501F">
        <w:trPr>
          <w:cantSplit/>
          <w:tblHeader/>
        </w:trPr>
        <w:tc>
          <w:tcPr>
            <w:tcW w:w="3828" w:type="dxa"/>
            <w:tcBorders>
              <w:top w:val="nil"/>
              <w:bottom w:val="nil"/>
            </w:tcBorders>
            <w:shd w:val="clear" w:color="auto" w:fill="FFFFFF"/>
            <w:vAlign w:val="center"/>
          </w:tcPr>
          <w:p w:rsidR="00B13825" w:rsidRPr="004F476D" w:rsidRDefault="00B13825" w:rsidP="00DD501F">
            <w:pPr>
              <w:autoSpaceDE w:val="0"/>
              <w:autoSpaceDN w:val="0"/>
              <w:adjustRightInd w:val="0"/>
              <w:spacing w:after="0" w:line="240" w:lineRule="auto"/>
              <w:ind w:left="60" w:right="60"/>
              <w:jc w:val="left"/>
              <w:rPr>
                <w:color w:val="000000"/>
                <w:szCs w:val="24"/>
              </w:rPr>
            </w:pPr>
            <w:r>
              <w:rPr>
                <w:color w:val="000000"/>
                <w:szCs w:val="24"/>
              </w:rPr>
              <w:t>Līdz pusgadam</w:t>
            </w:r>
          </w:p>
        </w:tc>
        <w:tc>
          <w:tcPr>
            <w:tcW w:w="4536" w:type="dxa"/>
            <w:tcBorders>
              <w:top w:val="nil"/>
              <w:bottom w:val="nil"/>
            </w:tcBorders>
            <w:shd w:val="clear" w:color="auto" w:fill="FFFFFF"/>
            <w:vAlign w:val="center"/>
          </w:tcPr>
          <w:p w:rsidR="00B13825" w:rsidRPr="004F476D" w:rsidRDefault="00D74919" w:rsidP="00DD501F">
            <w:pPr>
              <w:autoSpaceDE w:val="0"/>
              <w:autoSpaceDN w:val="0"/>
              <w:adjustRightInd w:val="0"/>
              <w:spacing w:after="0" w:line="240" w:lineRule="auto"/>
              <w:ind w:left="60" w:right="60"/>
              <w:jc w:val="center"/>
              <w:rPr>
                <w:color w:val="000000"/>
                <w:szCs w:val="24"/>
              </w:rPr>
            </w:pPr>
            <w:r>
              <w:rPr>
                <w:color w:val="000000"/>
                <w:szCs w:val="24"/>
              </w:rPr>
              <w:t>6</w:t>
            </w:r>
            <w:r w:rsidR="00B13825">
              <w:rPr>
                <w:color w:val="000000"/>
                <w:szCs w:val="24"/>
              </w:rPr>
              <w:t xml:space="preserve"> (</w:t>
            </w:r>
            <w:r>
              <w:rPr>
                <w:color w:val="000000"/>
                <w:szCs w:val="24"/>
              </w:rPr>
              <w:t>9</w:t>
            </w:r>
            <w:r w:rsidR="00B13825">
              <w:rPr>
                <w:color w:val="000000"/>
                <w:szCs w:val="24"/>
              </w:rPr>
              <w:t>,</w:t>
            </w:r>
            <w:r>
              <w:rPr>
                <w:color w:val="000000"/>
                <w:szCs w:val="24"/>
              </w:rPr>
              <w:t>4</w:t>
            </w:r>
            <w:r w:rsidR="00B13825">
              <w:rPr>
                <w:color w:val="000000"/>
                <w:szCs w:val="24"/>
              </w:rPr>
              <w:t>)</w:t>
            </w:r>
          </w:p>
        </w:tc>
      </w:tr>
      <w:tr w:rsidR="00B13825" w:rsidRPr="004F476D" w:rsidTr="00DD501F">
        <w:trPr>
          <w:cantSplit/>
          <w:tblHeader/>
        </w:trPr>
        <w:tc>
          <w:tcPr>
            <w:tcW w:w="3828" w:type="dxa"/>
            <w:tcBorders>
              <w:top w:val="nil"/>
              <w:bottom w:val="nil"/>
            </w:tcBorders>
            <w:shd w:val="clear" w:color="auto" w:fill="FFFFFF"/>
            <w:vAlign w:val="center"/>
          </w:tcPr>
          <w:p w:rsidR="00B13825" w:rsidRPr="004F476D" w:rsidRDefault="00D74919" w:rsidP="00DD501F">
            <w:pPr>
              <w:autoSpaceDE w:val="0"/>
              <w:autoSpaceDN w:val="0"/>
              <w:adjustRightInd w:val="0"/>
              <w:spacing w:after="0" w:line="240" w:lineRule="auto"/>
              <w:ind w:left="60" w:right="60"/>
              <w:jc w:val="left"/>
              <w:rPr>
                <w:color w:val="000000"/>
                <w:szCs w:val="24"/>
              </w:rPr>
            </w:pPr>
            <w:r>
              <w:rPr>
                <w:color w:val="000000"/>
                <w:szCs w:val="24"/>
              </w:rPr>
              <w:t>Līdz vienam gadam</w:t>
            </w:r>
          </w:p>
        </w:tc>
        <w:tc>
          <w:tcPr>
            <w:tcW w:w="4536" w:type="dxa"/>
            <w:tcBorders>
              <w:top w:val="nil"/>
              <w:bottom w:val="nil"/>
            </w:tcBorders>
            <w:shd w:val="clear" w:color="auto" w:fill="FFFFFF"/>
            <w:vAlign w:val="center"/>
          </w:tcPr>
          <w:p w:rsidR="00B13825" w:rsidRPr="004F476D" w:rsidRDefault="00D74919" w:rsidP="00DD501F">
            <w:pPr>
              <w:autoSpaceDE w:val="0"/>
              <w:autoSpaceDN w:val="0"/>
              <w:adjustRightInd w:val="0"/>
              <w:spacing w:after="0" w:line="240" w:lineRule="auto"/>
              <w:ind w:left="60" w:right="60"/>
              <w:jc w:val="center"/>
              <w:rPr>
                <w:color w:val="000000"/>
                <w:szCs w:val="24"/>
              </w:rPr>
            </w:pPr>
            <w:r>
              <w:rPr>
                <w:color w:val="000000"/>
                <w:szCs w:val="24"/>
              </w:rPr>
              <w:t>9</w:t>
            </w:r>
            <w:r w:rsidR="00B13825">
              <w:rPr>
                <w:color w:val="000000"/>
                <w:szCs w:val="24"/>
              </w:rPr>
              <w:t xml:space="preserve"> (</w:t>
            </w:r>
            <w:r>
              <w:rPr>
                <w:color w:val="000000"/>
                <w:szCs w:val="24"/>
              </w:rPr>
              <w:t>14</w:t>
            </w:r>
            <w:r w:rsidR="00B13825">
              <w:rPr>
                <w:color w:val="000000"/>
                <w:szCs w:val="24"/>
              </w:rPr>
              <w:t>,1)</w:t>
            </w:r>
          </w:p>
        </w:tc>
      </w:tr>
      <w:tr w:rsidR="00B13825" w:rsidRPr="004F476D" w:rsidTr="00DD501F">
        <w:trPr>
          <w:cantSplit/>
          <w:tblHeader/>
        </w:trPr>
        <w:tc>
          <w:tcPr>
            <w:tcW w:w="3828" w:type="dxa"/>
            <w:shd w:val="clear" w:color="auto" w:fill="FFFFFF"/>
            <w:vAlign w:val="center"/>
          </w:tcPr>
          <w:p w:rsidR="00B13825" w:rsidRPr="004F476D" w:rsidRDefault="00D74919" w:rsidP="00D74919">
            <w:pPr>
              <w:autoSpaceDE w:val="0"/>
              <w:autoSpaceDN w:val="0"/>
              <w:adjustRightInd w:val="0"/>
              <w:spacing w:after="0" w:line="240" w:lineRule="auto"/>
              <w:ind w:left="60" w:right="60"/>
              <w:jc w:val="left"/>
              <w:rPr>
                <w:color w:val="000000"/>
                <w:szCs w:val="24"/>
              </w:rPr>
            </w:pPr>
            <w:r>
              <w:rPr>
                <w:color w:val="000000"/>
                <w:szCs w:val="24"/>
              </w:rPr>
              <w:t>Līdz diviem</w:t>
            </w:r>
            <w:r w:rsidR="00B13825">
              <w:rPr>
                <w:color w:val="000000"/>
                <w:szCs w:val="24"/>
              </w:rPr>
              <w:t xml:space="preserve"> gad</w:t>
            </w:r>
            <w:r>
              <w:rPr>
                <w:color w:val="000000"/>
                <w:szCs w:val="24"/>
              </w:rPr>
              <w:t>am</w:t>
            </w:r>
          </w:p>
        </w:tc>
        <w:tc>
          <w:tcPr>
            <w:tcW w:w="4536" w:type="dxa"/>
            <w:shd w:val="clear" w:color="auto" w:fill="FFFFFF"/>
            <w:vAlign w:val="center"/>
          </w:tcPr>
          <w:p w:rsidR="00B13825" w:rsidRPr="004F476D" w:rsidRDefault="00D74919" w:rsidP="00D74919">
            <w:pPr>
              <w:autoSpaceDE w:val="0"/>
              <w:autoSpaceDN w:val="0"/>
              <w:adjustRightInd w:val="0"/>
              <w:spacing w:after="0" w:line="240" w:lineRule="auto"/>
              <w:ind w:left="60" w:right="60"/>
              <w:jc w:val="center"/>
              <w:rPr>
                <w:color w:val="000000"/>
                <w:szCs w:val="24"/>
              </w:rPr>
            </w:pPr>
            <w:r>
              <w:rPr>
                <w:color w:val="000000"/>
                <w:szCs w:val="24"/>
              </w:rPr>
              <w:t>12</w:t>
            </w:r>
            <w:r w:rsidR="00B13825">
              <w:rPr>
                <w:color w:val="000000"/>
                <w:szCs w:val="24"/>
              </w:rPr>
              <w:t xml:space="preserve"> (</w:t>
            </w:r>
            <w:r>
              <w:rPr>
                <w:color w:val="000000"/>
                <w:szCs w:val="24"/>
              </w:rPr>
              <w:t>18</w:t>
            </w:r>
            <w:r w:rsidR="00B13825">
              <w:rPr>
                <w:color w:val="000000"/>
                <w:szCs w:val="24"/>
              </w:rPr>
              <w:t>,</w:t>
            </w:r>
            <w:r>
              <w:rPr>
                <w:color w:val="000000"/>
                <w:szCs w:val="24"/>
              </w:rPr>
              <w:t>8</w:t>
            </w:r>
            <w:r w:rsidR="00B13825">
              <w:rPr>
                <w:color w:val="000000"/>
                <w:szCs w:val="24"/>
              </w:rPr>
              <w:t>)</w:t>
            </w:r>
          </w:p>
        </w:tc>
      </w:tr>
      <w:tr w:rsidR="00D74919" w:rsidRPr="004F476D" w:rsidTr="00DD501F">
        <w:trPr>
          <w:cantSplit/>
          <w:tblHeader/>
        </w:trPr>
        <w:tc>
          <w:tcPr>
            <w:tcW w:w="3828" w:type="dxa"/>
            <w:shd w:val="clear" w:color="auto" w:fill="FFFFFF"/>
            <w:vAlign w:val="center"/>
          </w:tcPr>
          <w:p w:rsidR="00D74919" w:rsidRDefault="00D74919" w:rsidP="00D74919">
            <w:pPr>
              <w:autoSpaceDE w:val="0"/>
              <w:autoSpaceDN w:val="0"/>
              <w:adjustRightInd w:val="0"/>
              <w:spacing w:after="0" w:line="240" w:lineRule="auto"/>
              <w:ind w:left="60" w:right="60"/>
              <w:jc w:val="left"/>
              <w:rPr>
                <w:color w:val="000000"/>
                <w:szCs w:val="24"/>
              </w:rPr>
            </w:pPr>
            <w:r>
              <w:rPr>
                <w:color w:val="000000"/>
                <w:szCs w:val="24"/>
              </w:rPr>
              <w:t>Līdz trijiem gadiem</w:t>
            </w:r>
          </w:p>
        </w:tc>
        <w:tc>
          <w:tcPr>
            <w:tcW w:w="4536" w:type="dxa"/>
            <w:shd w:val="clear" w:color="auto" w:fill="FFFFFF"/>
            <w:vAlign w:val="center"/>
          </w:tcPr>
          <w:p w:rsidR="00D74919" w:rsidRDefault="00D74919" w:rsidP="00D74919">
            <w:pPr>
              <w:autoSpaceDE w:val="0"/>
              <w:autoSpaceDN w:val="0"/>
              <w:adjustRightInd w:val="0"/>
              <w:spacing w:after="0" w:line="240" w:lineRule="auto"/>
              <w:ind w:left="60" w:right="60"/>
              <w:jc w:val="center"/>
              <w:rPr>
                <w:color w:val="000000"/>
                <w:szCs w:val="24"/>
              </w:rPr>
            </w:pPr>
            <w:r>
              <w:rPr>
                <w:color w:val="000000"/>
                <w:szCs w:val="24"/>
              </w:rPr>
              <w:t>5 (7,8)</w:t>
            </w:r>
          </w:p>
        </w:tc>
      </w:tr>
    </w:tbl>
    <w:p w:rsidR="00AA55C8" w:rsidRDefault="00AA55C8" w:rsidP="00184870">
      <w:pPr>
        <w:pStyle w:val="ListParagraph"/>
        <w:autoSpaceDE w:val="0"/>
        <w:autoSpaceDN w:val="0"/>
        <w:adjustRightInd w:val="0"/>
        <w:spacing w:after="0" w:line="360" w:lineRule="auto"/>
        <w:ind w:left="714"/>
        <w:jc w:val="center"/>
        <w:rPr>
          <w:rFonts w:ascii="Times New Roman" w:hAnsi="Times New Roman" w:cs="Times New Roman"/>
          <w:sz w:val="24"/>
          <w:szCs w:val="28"/>
        </w:rPr>
      </w:pPr>
    </w:p>
    <w:p w:rsidR="00FF14CB" w:rsidRPr="004C14E8" w:rsidRDefault="00A41861" w:rsidP="00930A94">
      <w:pPr>
        <w:spacing w:after="0" w:line="360" w:lineRule="auto"/>
        <w:rPr>
          <w:b/>
          <w:sz w:val="28"/>
          <w:szCs w:val="28"/>
        </w:rPr>
      </w:pPr>
      <w:r w:rsidRPr="004C14E8">
        <w:rPr>
          <w:b/>
          <w:sz w:val="28"/>
          <w:szCs w:val="28"/>
        </w:rPr>
        <w:tab/>
        <w:t>Cietušā nopratināšana</w:t>
      </w:r>
    </w:p>
    <w:p w:rsidR="00184870" w:rsidRDefault="00A41861" w:rsidP="00930A94">
      <w:pPr>
        <w:autoSpaceDE w:val="0"/>
        <w:autoSpaceDN w:val="0"/>
        <w:adjustRightInd w:val="0"/>
        <w:spacing w:after="0" w:line="360" w:lineRule="auto"/>
        <w:rPr>
          <w:rFonts w:eastAsiaTheme="minorHAnsi"/>
          <w:szCs w:val="24"/>
          <w:lang w:eastAsia="en-US"/>
        </w:rPr>
      </w:pPr>
      <w:r>
        <w:rPr>
          <w:szCs w:val="28"/>
        </w:rPr>
        <w:tab/>
      </w:r>
      <w:r w:rsidR="004C14E8">
        <w:rPr>
          <w:szCs w:val="28"/>
        </w:rPr>
        <w:t>Visbiežāk</w:t>
      </w:r>
      <w:r w:rsidR="00C6578B">
        <w:rPr>
          <w:szCs w:val="28"/>
        </w:rPr>
        <w:t xml:space="preserve"> cietušā liecība par notikušo ir viens no svarīgākajiem pierādījumiem </w:t>
      </w:r>
      <w:r w:rsidR="00C6578B" w:rsidRPr="00C6578B">
        <w:rPr>
          <w:szCs w:val="24"/>
        </w:rPr>
        <w:t xml:space="preserve">kriminālprocesā. </w:t>
      </w:r>
      <w:r w:rsidR="00C6578B" w:rsidRPr="00C6578B">
        <w:rPr>
          <w:rFonts w:eastAsiaTheme="minorHAnsi"/>
          <w:szCs w:val="24"/>
          <w:lang w:eastAsia="en-US"/>
        </w:rPr>
        <w:t>Kriminālprocesa likums paredz īpašas prasības attiecībā</w:t>
      </w:r>
      <w:r w:rsidR="00BC0E5D">
        <w:rPr>
          <w:rFonts w:eastAsiaTheme="minorHAnsi"/>
          <w:szCs w:val="24"/>
          <w:lang w:eastAsia="en-US"/>
        </w:rPr>
        <w:t xml:space="preserve"> </w:t>
      </w:r>
      <w:r w:rsidR="00C6578B" w:rsidRPr="00C6578B">
        <w:rPr>
          <w:rFonts w:eastAsiaTheme="minorHAnsi"/>
          <w:szCs w:val="24"/>
          <w:lang w:eastAsia="en-US"/>
        </w:rPr>
        <w:t xml:space="preserve">uz vardarbībā cietušo bērnu nopratināšanu. </w:t>
      </w:r>
      <w:r w:rsidR="00DE0F30">
        <w:rPr>
          <w:rFonts w:eastAsiaTheme="minorHAnsi"/>
          <w:szCs w:val="24"/>
          <w:lang w:eastAsia="en-US"/>
        </w:rPr>
        <w:t xml:space="preserve">Tajā noteikts, </w:t>
      </w:r>
      <w:r w:rsidR="00C6578B" w:rsidRPr="00C6578B">
        <w:rPr>
          <w:rFonts w:eastAsiaTheme="minorHAnsi"/>
          <w:szCs w:val="24"/>
          <w:lang w:eastAsia="en-US"/>
        </w:rPr>
        <w:t>ja psihologs norāda procesa</w:t>
      </w:r>
      <w:r w:rsidR="00DE0F30">
        <w:rPr>
          <w:rFonts w:eastAsiaTheme="minorHAnsi"/>
          <w:szCs w:val="24"/>
          <w:lang w:eastAsia="en-US"/>
        </w:rPr>
        <w:t xml:space="preserve"> </w:t>
      </w:r>
      <w:r w:rsidR="00C6578B" w:rsidRPr="00C6578B">
        <w:rPr>
          <w:rFonts w:eastAsiaTheme="minorHAnsi"/>
          <w:szCs w:val="24"/>
          <w:lang w:eastAsia="en-US"/>
        </w:rPr>
        <w:t>virzītājam, ka 14 gadu nesasniegušās personas psihei vai tāda nepilngadīgā psihei,</w:t>
      </w:r>
      <w:r w:rsidR="00DE0F30">
        <w:rPr>
          <w:rFonts w:eastAsiaTheme="minorHAnsi"/>
          <w:szCs w:val="24"/>
          <w:lang w:eastAsia="en-US"/>
        </w:rPr>
        <w:t xml:space="preserve"> </w:t>
      </w:r>
      <w:r w:rsidR="00C6578B" w:rsidRPr="00C6578B">
        <w:rPr>
          <w:rFonts w:eastAsiaTheme="minorHAnsi"/>
          <w:szCs w:val="24"/>
          <w:lang w:eastAsia="en-US"/>
        </w:rPr>
        <w:t>kas atzīts par cietušo no vardarbības, ko nodarījusi persona, no kuras cietušais ir</w:t>
      </w:r>
      <w:r w:rsidR="00DE0F30">
        <w:rPr>
          <w:rFonts w:eastAsiaTheme="minorHAnsi"/>
          <w:szCs w:val="24"/>
          <w:lang w:eastAsia="en-US"/>
        </w:rPr>
        <w:t xml:space="preserve"> </w:t>
      </w:r>
      <w:r w:rsidR="00C6578B" w:rsidRPr="00C6578B">
        <w:rPr>
          <w:rFonts w:eastAsiaTheme="minorHAnsi"/>
          <w:szCs w:val="24"/>
          <w:lang w:eastAsia="en-US"/>
        </w:rPr>
        <w:t>materiāli vai citādi atkarīgs, vai no seksuālas izmantošanas, var kaitēt atkārtota</w:t>
      </w:r>
      <w:r w:rsidR="00DE0F30">
        <w:rPr>
          <w:rFonts w:eastAsiaTheme="minorHAnsi"/>
          <w:szCs w:val="24"/>
          <w:lang w:eastAsia="en-US"/>
        </w:rPr>
        <w:t xml:space="preserve"> </w:t>
      </w:r>
      <w:r w:rsidR="00C6578B" w:rsidRPr="00C6578B">
        <w:rPr>
          <w:rFonts w:eastAsiaTheme="minorHAnsi"/>
          <w:szCs w:val="24"/>
          <w:lang w:eastAsia="en-US"/>
        </w:rPr>
        <w:t>tieša pratināšana, tā izdarāma tikai ar izmeklēšanas tiesneša atļauju, bet tiesā – ar</w:t>
      </w:r>
      <w:r w:rsidR="00DE0F30">
        <w:rPr>
          <w:rFonts w:eastAsiaTheme="minorHAnsi"/>
          <w:szCs w:val="24"/>
          <w:lang w:eastAsia="en-US"/>
        </w:rPr>
        <w:t xml:space="preserve"> </w:t>
      </w:r>
      <w:r w:rsidR="00C6578B" w:rsidRPr="00C6578B">
        <w:rPr>
          <w:rFonts w:eastAsiaTheme="minorHAnsi"/>
          <w:szCs w:val="24"/>
          <w:lang w:eastAsia="en-US"/>
        </w:rPr>
        <w:t>tiesas lēmumu.</w:t>
      </w:r>
      <w:r w:rsidR="00DE0F30">
        <w:rPr>
          <w:rFonts w:eastAsiaTheme="minorHAnsi"/>
          <w:szCs w:val="24"/>
          <w:lang w:eastAsia="en-US"/>
        </w:rPr>
        <w:t xml:space="preserve"> Praksē, tas nozīmē, seksuālā </w:t>
      </w:r>
      <w:r w:rsidR="004C14E8">
        <w:rPr>
          <w:rFonts w:eastAsiaTheme="minorHAnsi"/>
          <w:szCs w:val="24"/>
          <w:lang w:eastAsia="en-US"/>
        </w:rPr>
        <w:t>vardarbībā</w:t>
      </w:r>
      <w:r w:rsidR="00DE0F30">
        <w:rPr>
          <w:rFonts w:eastAsiaTheme="minorHAnsi"/>
          <w:szCs w:val="24"/>
          <w:lang w:eastAsia="en-US"/>
        </w:rPr>
        <w:t xml:space="preserve"> cietušu bērnu nopratināšana notiek tikai psihologa vai pedagoga klātbūtnē, kā arī procesa virzītāji cenšas izvairīties no atkārtotas nopratināšanas. Tomēr, ļoti bieži kriminālprocesa laikā bērnam ir </w:t>
      </w:r>
      <w:proofErr w:type="spellStart"/>
      <w:r w:rsidR="00DE0F30">
        <w:rPr>
          <w:rFonts w:eastAsiaTheme="minorHAnsi"/>
          <w:szCs w:val="24"/>
          <w:lang w:eastAsia="en-US"/>
        </w:rPr>
        <w:t>vairākkārt</w:t>
      </w:r>
      <w:proofErr w:type="spellEnd"/>
      <w:r w:rsidR="00DE0F30">
        <w:rPr>
          <w:rFonts w:eastAsiaTheme="minorHAnsi"/>
          <w:szCs w:val="24"/>
          <w:lang w:eastAsia="en-US"/>
        </w:rPr>
        <w:t xml:space="preserve"> jāstāsta par </w:t>
      </w:r>
      <w:r w:rsidR="00930A94">
        <w:rPr>
          <w:rFonts w:eastAsiaTheme="minorHAnsi"/>
          <w:szCs w:val="24"/>
          <w:lang w:eastAsia="en-US"/>
        </w:rPr>
        <w:t>piedzīvoto vardarbību. Visbiežāk, 3</w:t>
      </w:r>
      <w:r w:rsidR="003435AF">
        <w:rPr>
          <w:rFonts w:eastAsiaTheme="minorHAnsi"/>
          <w:szCs w:val="24"/>
          <w:lang w:eastAsia="en-US"/>
        </w:rPr>
        <w:t>2</w:t>
      </w:r>
      <w:r w:rsidR="00930A94">
        <w:rPr>
          <w:rFonts w:eastAsiaTheme="minorHAnsi"/>
          <w:szCs w:val="24"/>
          <w:lang w:eastAsia="en-US"/>
        </w:rPr>
        <w:t xml:space="preserve"> (5</w:t>
      </w:r>
      <w:r w:rsidR="003435AF">
        <w:rPr>
          <w:rFonts w:eastAsiaTheme="minorHAnsi"/>
          <w:szCs w:val="24"/>
          <w:lang w:eastAsia="en-US"/>
        </w:rPr>
        <w:t>0</w:t>
      </w:r>
      <w:r w:rsidR="00930A94">
        <w:rPr>
          <w:rFonts w:eastAsiaTheme="minorHAnsi"/>
          <w:szCs w:val="24"/>
          <w:lang w:eastAsia="en-US"/>
        </w:rPr>
        <w:t>,</w:t>
      </w:r>
      <w:r w:rsidR="003435AF">
        <w:rPr>
          <w:rFonts w:eastAsiaTheme="minorHAnsi"/>
          <w:szCs w:val="24"/>
          <w:lang w:eastAsia="en-US"/>
        </w:rPr>
        <w:t>0</w:t>
      </w:r>
      <w:r w:rsidR="00930A94">
        <w:rPr>
          <w:rFonts w:eastAsiaTheme="minorHAnsi"/>
          <w:szCs w:val="24"/>
          <w:lang w:eastAsia="en-US"/>
        </w:rPr>
        <w:t xml:space="preserve">%) krimināllietās bērni par vardarbības pieredzi stāstīja 2 reizes un </w:t>
      </w:r>
      <w:r w:rsidR="003435AF">
        <w:rPr>
          <w:rFonts w:eastAsiaTheme="minorHAnsi"/>
          <w:szCs w:val="24"/>
          <w:lang w:eastAsia="en-US"/>
        </w:rPr>
        <w:t>20</w:t>
      </w:r>
      <w:r w:rsidR="00930A94">
        <w:rPr>
          <w:rFonts w:eastAsiaTheme="minorHAnsi"/>
          <w:szCs w:val="24"/>
          <w:lang w:eastAsia="en-US"/>
        </w:rPr>
        <w:t xml:space="preserve"> (</w:t>
      </w:r>
      <w:r w:rsidR="003435AF">
        <w:rPr>
          <w:rFonts w:eastAsiaTheme="minorHAnsi"/>
          <w:szCs w:val="24"/>
          <w:lang w:eastAsia="en-US"/>
        </w:rPr>
        <w:t>31</w:t>
      </w:r>
      <w:r w:rsidR="00930A94">
        <w:rPr>
          <w:rFonts w:eastAsiaTheme="minorHAnsi"/>
          <w:szCs w:val="24"/>
          <w:lang w:eastAsia="en-US"/>
        </w:rPr>
        <w:t>,</w:t>
      </w:r>
      <w:r w:rsidR="003435AF">
        <w:rPr>
          <w:rFonts w:eastAsiaTheme="minorHAnsi"/>
          <w:szCs w:val="24"/>
          <w:lang w:eastAsia="en-US"/>
        </w:rPr>
        <w:t>3</w:t>
      </w:r>
      <w:r w:rsidR="00930A94">
        <w:rPr>
          <w:rFonts w:eastAsiaTheme="minorHAnsi"/>
          <w:szCs w:val="24"/>
          <w:lang w:eastAsia="en-US"/>
        </w:rPr>
        <w:t xml:space="preserve">%) krimināllietās vienu reizi. Tas </w:t>
      </w:r>
      <w:r w:rsidR="00930A94">
        <w:rPr>
          <w:rFonts w:eastAsiaTheme="minorHAnsi"/>
          <w:szCs w:val="24"/>
          <w:lang w:eastAsia="en-US"/>
        </w:rPr>
        <w:lastRenderedPageBreak/>
        <w:t xml:space="preserve">nozīmē, ka aptuveni divās </w:t>
      </w:r>
      <w:r w:rsidR="004C14E8">
        <w:rPr>
          <w:rFonts w:eastAsiaTheme="minorHAnsi"/>
          <w:szCs w:val="24"/>
          <w:lang w:eastAsia="en-US"/>
        </w:rPr>
        <w:t>trešdaļās</w:t>
      </w:r>
      <w:r w:rsidR="00930A94">
        <w:rPr>
          <w:rFonts w:eastAsiaTheme="minorHAnsi"/>
          <w:szCs w:val="24"/>
          <w:lang w:eastAsia="en-US"/>
        </w:rPr>
        <w:t xml:space="preserve"> gadījumā bērni ar vardarbības pieredzi stāsta līdz divām reizēm. Tomēr praksē satopami gadījumi, kad vardarbības pieredzes atkārtošana notiek daudzas reizes, tā 1 (1</w:t>
      </w:r>
      <w:r w:rsidR="003435AF">
        <w:rPr>
          <w:rFonts w:eastAsiaTheme="minorHAnsi"/>
          <w:szCs w:val="24"/>
          <w:lang w:eastAsia="en-US"/>
        </w:rPr>
        <w:t>,</w:t>
      </w:r>
      <w:r w:rsidR="00930A94">
        <w:rPr>
          <w:rFonts w:eastAsiaTheme="minorHAnsi"/>
          <w:szCs w:val="24"/>
          <w:lang w:eastAsia="en-US"/>
        </w:rPr>
        <w:t xml:space="preserve">6%) krimināllietā bērns piedzīvoto kriminālprocesa laikā atkārtoja 6 reizes, 2 (3,1%) krimināllietās 4 reizes un </w:t>
      </w:r>
      <w:r w:rsidR="003435AF">
        <w:rPr>
          <w:rFonts w:eastAsiaTheme="minorHAnsi"/>
          <w:szCs w:val="24"/>
          <w:lang w:eastAsia="en-US"/>
        </w:rPr>
        <w:t>8</w:t>
      </w:r>
      <w:r w:rsidR="00930A94">
        <w:rPr>
          <w:rFonts w:eastAsiaTheme="minorHAnsi"/>
          <w:szCs w:val="24"/>
          <w:lang w:eastAsia="en-US"/>
        </w:rPr>
        <w:t xml:space="preserve"> (1</w:t>
      </w:r>
      <w:r w:rsidR="003435AF">
        <w:rPr>
          <w:rFonts w:eastAsiaTheme="minorHAnsi"/>
          <w:szCs w:val="24"/>
          <w:lang w:eastAsia="en-US"/>
        </w:rPr>
        <w:t>2</w:t>
      </w:r>
      <w:r w:rsidR="00930A94">
        <w:rPr>
          <w:rFonts w:eastAsiaTheme="minorHAnsi"/>
          <w:szCs w:val="24"/>
          <w:lang w:eastAsia="en-US"/>
        </w:rPr>
        <w:t>,</w:t>
      </w:r>
      <w:r w:rsidR="003435AF">
        <w:rPr>
          <w:rFonts w:eastAsiaTheme="minorHAnsi"/>
          <w:szCs w:val="24"/>
          <w:lang w:eastAsia="en-US"/>
        </w:rPr>
        <w:t>5</w:t>
      </w:r>
      <w:r w:rsidR="00930A94">
        <w:rPr>
          <w:rFonts w:eastAsiaTheme="minorHAnsi"/>
          <w:szCs w:val="24"/>
          <w:lang w:eastAsia="en-US"/>
        </w:rPr>
        <w:t xml:space="preserve">%) krimināllietās 3 reizes. </w:t>
      </w:r>
      <w:r w:rsidR="00832B04">
        <w:rPr>
          <w:rFonts w:eastAsiaTheme="minorHAnsi"/>
          <w:szCs w:val="24"/>
          <w:lang w:eastAsia="en-US"/>
        </w:rPr>
        <w:t>1</w:t>
      </w:r>
      <w:r w:rsidR="00930A94">
        <w:rPr>
          <w:rFonts w:eastAsiaTheme="minorHAnsi"/>
          <w:szCs w:val="24"/>
          <w:lang w:eastAsia="en-US"/>
        </w:rPr>
        <w:t xml:space="preserve"> (</w:t>
      </w:r>
      <w:r w:rsidR="003435AF">
        <w:rPr>
          <w:rFonts w:eastAsiaTheme="minorHAnsi"/>
          <w:szCs w:val="24"/>
          <w:lang w:eastAsia="en-US"/>
        </w:rPr>
        <w:t>1</w:t>
      </w:r>
      <w:r w:rsidR="00930A94">
        <w:rPr>
          <w:rFonts w:eastAsiaTheme="minorHAnsi"/>
          <w:szCs w:val="24"/>
          <w:lang w:eastAsia="en-US"/>
        </w:rPr>
        <w:t>,</w:t>
      </w:r>
      <w:r w:rsidR="003435AF">
        <w:rPr>
          <w:rFonts w:eastAsiaTheme="minorHAnsi"/>
          <w:szCs w:val="24"/>
          <w:lang w:eastAsia="en-US"/>
        </w:rPr>
        <w:t>6</w:t>
      </w:r>
      <w:r w:rsidR="00930A94">
        <w:rPr>
          <w:rFonts w:eastAsiaTheme="minorHAnsi"/>
          <w:szCs w:val="24"/>
          <w:lang w:eastAsia="en-US"/>
        </w:rPr>
        <w:t>%) krimināllietā no bērnam seksuālā vardarbības pieredze netika iegūta (skatīt 11.tabulu).</w:t>
      </w:r>
      <w:r w:rsidR="00832B04">
        <w:rPr>
          <w:rFonts w:eastAsiaTheme="minorHAnsi"/>
          <w:szCs w:val="24"/>
          <w:lang w:eastAsia="en-US"/>
        </w:rPr>
        <w:t xml:space="preserve"> Visdrīzāk tas bija saistīts ar bērna vecumu, kuram kriminālprocesa laikā bija tikai 3 gadi.</w:t>
      </w:r>
    </w:p>
    <w:p w:rsidR="00DE0F30" w:rsidRDefault="00DE0F30" w:rsidP="00DE0F30">
      <w:pPr>
        <w:autoSpaceDE w:val="0"/>
        <w:autoSpaceDN w:val="0"/>
        <w:adjustRightInd w:val="0"/>
        <w:spacing w:after="0" w:line="240" w:lineRule="auto"/>
        <w:rPr>
          <w:rFonts w:eastAsiaTheme="minorHAnsi"/>
          <w:szCs w:val="24"/>
          <w:lang w:eastAsia="en-US"/>
        </w:rPr>
      </w:pPr>
    </w:p>
    <w:p w:rsidR="00DE0F30" w:rsidRPr="00AC2A0A" w:rsidRDefault="00DE0F30" w:rsidP="00DE0F30">
      <w:pPr>
        <w:spacing w:after="0" w:line="240" w:lineRule="auto"/>
        <w:ind w:firstLine="567"/>
        <w:jc w:val="right"/>
        <w:rPr>
          <w:szCs w:val="24"/>
        </w:rPr>
      </w:pPr>
      <w:r>
        <w:rPr>
          <w:szCs w:val="24"/>
        </w:rPr>
        <w:t>11.tabula</w:t>
      </w:r>
    </w:p>
    <w:p w:rsidR="00DE0F30" w:rsidRPr="00B87606" w:rsidRDefault="00DE0F30" w:rsidP="00DE0F30">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Pr>
          <w:rFonts w:ascii="Times New Roman" w:hAnsi="Times New Roman" w:cs="Times New Roman"/>
          <w:bCs/>
          <w:color w:val="000000"/>
          <w:sz w:val="24"/>
          <w:szCs w:val="18"/>
        </w:rPr>
        <w:t>Informācijas, no cietušā, iegūšanas rei</w:t>
      </w:r>
      <w:r w:rsidR="00930A94">
        <w:rPr>
          <w:rFonts w:ascii="Times New Roman" w:hAnsi="Times New Roman" w:cs="Times New Roman"/>
          <w:bCs/>
          <w:color w:val="000000"/>
          <w:sz w:val="24"/>
          <w:szCs w:val="18"/>
        </w:rPr>
        <w:t>žu</w:t>
      </w:r>
      <w:r>
        <w:rPr>
          <w:rFonts w:ascii="Times New Roman" w:hAnsi="Times New Roman" w:cs="Times New Roman"/>
          <w:bCs/>
          <w:color w:val="000000"/>
          <w:sz w:val="24"/>
          <w:szCs w:val="18"/>
        </w:rPr>
        <w:t xml:space="preserve"> skaits</w:t>
      </w:r>
    </w:p>
    <w:tbl>
      <w:tblPr>
        <w:tblW w:w="8364" w:type="dxa"/>
        <w:tblBorders>
          <w:top w:val="single" w:sz="4" w:space="0" w:color="auto"/>
          <w:bottom w:val="single" w:sz="4" w:space="0" w:color="auto"/>
        </w:tblBorders>
        <w:tblLayout w:type="fixed"/>
        <w:tblCellMar>
          <w:left w:w="0" w:type="dxa"/>
          <w:right w:w="0" w:type="dxa"/>
        </w:tblCellMar>
        <w:tblLook w:val="0000"/>
      </w:tblPr>
      <w:tblGrid>
        <w:gridCol w:w="3828"/>
        <w:gridCol w:w="4536"/>
      </w:tblGrid>
      <w:tr w:rsidR="00DE0F30" w:rsidRPr="004F476D" w:rsidTr="00DE0F30">
        <w:trPr>
          <w:cantSplit/>
          <w:tblHeader/>
        </w:trPr>
        <w:tc>
          <w:tcPr>
            <w:tcW w:w="3828" w:type="dxa"/>
            <w:vMerge w:val="restart"/>
            <w:tcBorders>
              <w:top w:val="single" w:sz="4" w:space="0" w:color="auto"/>
              <w:bottom w:val="nil"/>
            </w:tcBorders>
            <w:shd w:val="clear" w:color="auto" w:fill="FFFFFF"/>
            <w:vAlign w:val="center"/>
          </w:tcPr>
          <w:p w:rsidR="00DE0F30" w:rsidRPr="004F476D" w:rsidRDefault="000C1AFF" w:rsidP="00DE0F30">
            <w:pPr>
              <w:autoSpaceDE w:val="0"/>
              <w:autoSpaceDN w:val="0"/>
              <w:adjustRightInd w:val="0"/>
              <w:spacing w:after="0" w:line="240" w:lineRule="auto"/>
              <w:jc w:val="center"/>
              <w:rPr>
                <w:szCs w:val="24"/>
              </w:rPr>
            </w:pPr>
            <w:r>
              <w:rPr>
                <w:szCs w:val="24"/>
              </w:rPr>
              <w:t>Informācijas iegūšanas biežums</w:t>
            </w:r>
          </w:p>
        </w:tc>
        <w:tc>
          <w:tcPr>
            <w:tcW w:w="4536" w:type="dxa"/>
            <w:tcBorders>
              <w:top w:val="single" w:sz="4" w:space="0" w:color="auto"/>
              <w:bottom w:val="nil"/>
            </w:tcBorders>
            <w:shd w:val="clear" w:color="auto" w:fill="FFFFFF"/>
            <w:vAlign w:val="center"/>
          </w:tcPr>
          <w:p w:rsidR="00DE0F30" w:rsidRPr="004F476D" w:rsidRDefault="00DE0F30" w:rsidP="00DE0F30">
            <w:pPr>
              <w:autoSpaceDE w:val="0"/>
              <w:autoSpaceDN w:val="0"/>
              <w:adjustRightInd w:val="0"/>
              <w:spacing w:after="0" w:line="240" w:lineRule="auto"/>
              <w:ind w:left="60" w:right="60"/>
              <w:jc w:val="center"/>
              <w:rPr>
                <w:color w:val="000000"/>
                <w:szCs w:val="24"/>
              </w:rPr>
            </w:pPr>
            <w:r w:rsidRPr="004F476D">
              <w:rPr>
                <w:color w:val="000000"/>
                <w:szCs w:val="24"/>
              </w:rPr>
              <w:t>Krimināllietas (</w:t>
            </w:r>
            <w:r w:rsidR="00930A94">
              <w:rPr>
                <w:color w:val="000000"/>
                <w:szCs w:val="24"/>
              </w:rPr>
              <w:t>n</w:t>
            </w:r>
            <w:r w:rsidRPr="004F476D">
              <w:rPr>
                <w:color w:val="000000"/>
                <w:szCs w:val="24"/>
              </w:rPr>
              <w:t>=</w:t>
            </w:r>
            <w:r>
              <w:rPr>
                <w:color w:val="000000"/>
                <w:szCs w:val="24"/>
              </w:rPr>
              <w:t>64</w:t>
            </w:r>
            <w:r w:rsidRPr="004F476D">
              <w:rPr>
                <w:color w:val="000000"/>
                <w:szCs w:val="24"/>
              </w:rPr>
              <w:t>)</w:t>
            </w:r>
          </w:p>
        </w:tc>
      </w:tr>
      <w:tr w:rsidR="00DE0F30" w:rsidRPr="004F476D" w:rsidTr="00DE0F30">
        <w:trPr>
          <w:cantSplit/>
          <w:tblHeader/>
        </w:trPr>
        <w:tc>
          <w:tcPr>
            <w:tcW w:w="3828" w:type="dxa"/>
            <w:vMerge/>
            <w:tcBorders>
              <w:top w:val="nil"/>
              <w:bottom w:val="single" w:sz="4" w:space="0" w:color="auto"/>
            </w:tcBorders>
            <w:shd w:val="clear" w:color="auto" w:fill="FFFFFF"/>
            <w:vAlign w:val="center"/>
          </w:tcPr>
          <w:p w:rsidR="00DE0F30" w:rsidRPr="004F476D" w:rsidRDefault="00DE0F30" w:rsidP="00DE0F30">
            <w:pPr>
              <w:autoSpaceDE w:val="0"/>
              <w:autoSpaceDN w:val="0"/>
              <w:adjustRightInd w:val="0"/>
              <w:spacing w:after="0" w:line="240" w:lineRule="auto"/>
              <w:jc w:val="center"/>
              <w:rPr>
                <w:szCs w:val="24"/>
              </w:rPr>
            </w:pPr>
          </w:p>
        </w:tc>
        <w:tc>
          <w:tcPr>
            <w:tcW w:w="4536" w:type="dxa"/>
            <w:tcBorders>
              <w:top w:val="nil"/>
              <w:bottom w:val="single" w:sz="4" w:space="0" w:color="auto"/>
            </w:tcBorders>
            <w:shd w:val="clear" w:color="auto" w:fill="FFFFFF"/>
            <w:vAlign w:val="center"/>
          </w:tcPr>
          <w:p w:rsidR="00DE0F30" w:rsidRPr="004F476D" w:rsidRDefault="00DE0F30" w:rsidP="00DE0F30">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DE0F30" w:rsidRPr="004F476D" w:rsidTr="00DE0F30">
        <w:trPr>
          <w:cantSplit/>
          <w:tblHeader/>
        </w:trPr>
        <w:tc>
          <w:tcPr>
            <w:tcW w:w="3828" w:type="dxa"/>
            <w:tcBorders>
              <w:top w:val="single" w:sz="4" w:space="0" w:color="auto"/>
              <w:bottom w:val="nil"/>
            </w:tcBorders>
            <w:shd w:val="clear" w:color="auto" w:fill="FFFFFF"/>
            <w:vAlign w:val="center"/>
          </w:tcPr>
          <w:p w:rsidR="00DE0F30" w:rsidRPr="004F476D" w:rsidRDefault="00930A94" w:rsidP="00930A94">
            <w:pPr>
              <w:autoSpaceDE w:val="0"/>
              <w:autoSpaceDN w:val="0"/>
              <w:adjustRightInd w:val="0"/>
              <w:spacing w:after="0" w:line="240" w:lineRule="auto"/>
              <w:ind w:left="60" w:right="60"/>
              <w:jc w:val="left"/>
              <w:rPr>
                <w:color w:val="000000"/>
                <w:szCs w:val="24"/>
              </w:rPr>
            </w:pPr>
            <w:r>
              <w:rPr>
                <w:color w:val="000000"/>
                <w:szCs w:val="24"/>
              </w:rPr>
              <w:t>Nevienu</w:t>
            </w:r>
          </w:p>
        </w:tc>
        <w:tc>
          <w:tcPr>
            <w:tcW w:w="4536" w:type="dxa"/>
            <w:tcBorders>
              <w:top w:val="single" w:sz="4" w:space="0" w:color="auto"/>
              <w:bottom w:val="nil"/>
            </w:tcBorders>
            <w:shd w:val="clear" w:color="auto" w:fill="FFFFFF"/>
            <w:vAlign w:val="center"/>
          </w:tcPr>
          <w:p w:rsidR="00DE0F30" w:rsidRPr="004F476D" w:rsidRDefault="00832B04" w:rsidP="00832B04">
            <w:pPr>
              <w:autoSpaceDE w:val="0"/>
              <w:autoSpaceDN w:val="0"/>
              <w:adjustRightInd w:val="0"/>
              <w:spacing w:after="0" w:line="240" w:lineRule="auto"/>
              <w:ind w:left="60" w:right="60"/>
              <w:jc w:val="center"/>
              <w:rPr>
                <w:color w:val="000000"/>
                <w:szCs w:val="24"/>
              </w:rPr>
            </w:pPr>
            <w:r>
              <w:rPr>
                <w:color w:val="000000"/>
                <w:szCs w:val="24"/>
              </w:rPr>
              <w:t>1</w:t>
            </w:r>
            <w:r w:rsidR="00DE0F30">
              <w:rPr>
                <w:color w:val="000000"/>
                <w:szCs w:val="24"/>
              </w:rPr>
              <w:t xml:space="preserve"> (</w:t>
            </w:r>
            <w:r>
              <w:rPr>
                <w:color w:val="000000"/>
                <w:szCs w:val="24"/>
              </w:rPr>
              <w:t>1,6</w:t>
            </w:r>
            <w:r w:rsidR="00DE0F30">
              <w:rPr>
                <w:color w:val="000000"/>
                <w:szCs w:val="24"/>
              </w:rPr>
              <w:t>)</w:t>
            </w:r>
          </w:p>
        </w:tc>
      </w:tr>
      <w:tr w:rsidR="00DE0F30" w:rsidRPr="004F476D" w:rsidTr="00DE0F30">
        <w:trPr>
          <w:cantSplit/>
          <w:tblHeader/>
        </w:trPr>
        <w:tc>
          <w:tcPr>
            <w:tcW w:w="3828" w:type="dxa"/>
            <w:tcBorders>
              <w:top w:val="nil"/>
              <w:bottom w:val="nil"/>
            </w:tcBorders>
            <w:shd w:val="clear" w:color="auto" w:fill="FFFFFF"/>
            <w:vAlign w:val="center"/>
          </w:tcPr>
          <w:p w:rsidR="00DE0F30" w:rsidRPr="004F476D" w:rsidRDefault="00930A94" w:rsidP="00930A94">
            <w:pPr>
              <w:autoSpaceDE w:val="0"/>
              <w:autoSpaceDN w:val="0"/>
              <w:adjustRightInd w:val="0"/>
              <w:spacing w:after="0" w:line="240" w:lineRule="auto"/>
              <w:ind w:left="60" w:right="60"/>
              <w:jc w:val="left"/>
              <w:rPr>
                <w:color w:val="000000"/>
                <w:szCs w:val="24"/>
              </w:rPr>
            </w:pPr>
            <w:r>
              <w:rPr>
                <w:color w:val="000000"/>
                <w:szCs w:val="24"/>
              </w:rPr>
              <w:t>Vienu reizi</w:t>
            </w:r>
          </w:p>
        </w:tc>
        <w:tc>
          <w:tcPr>
            <w:tcW w:w="4536" w:type="dxa"/>
            <w:tcBorders>
              <w:top w:val="nil"/>
              <w:bottom w:val="nil"/>
            </w:tcBorders>
            <w:shd w:val="clear" w:color="auto" w:fill="FFFFFF"/>
            <w:vAlign w:val="center"/>
          </w:tcPr>
          <w:p w:rsidR="00DE0F30" w:rsidRPr="004F476D" w:rsidRDefault="00832B04" w:rsidP="00832B04">
            <w:pPr>
              <w:autoSpaceDE w:val="0"/>
              <w:autoSpaceDN w:val="0"/>
              <w:adjustRightInd w:val="0"/>
              <w:spacing w:after="0" w:line="240" w:lineRule="auto"/>
              <w:ind w:left="60" w:right="60"/>
              <w:jc w:val="center"/>
              <w:rPr>
                <w:color w:val="000000"/>
                <w:szCs w:val="24"/>
              </w:rPr>
            </w:pPr>
            <w:r>
              <w:rPr>
                <w:color w:val="000000"/>
                <w:szCs w:val="24"/>
              </w:rPr>
              <w:t>20</w:t>
            </w:r>
            <w:r w:rsidR="00DE0F30">
              <w:rPr>
                <w:color w:val="000000"/>
                <w:szCs w:val="24"/>
              </w:rPr>
              <w:t xml:space="preserve"> (</w:t>
            </w:r>
            <w:r>
              <w:rPr>
                <w:color w:val="000000"/>
                <w:szCs w:val="24"/>
              </w:rPr>
              <w:t>31</w:t>
            </w:r>
            <w:r w:rsidR="00930A94">
              <w:rPr>
                <w:color w:val="000000"/>
                <w:szCs w:val="24"/>
              </w:rPr>
              <w:t>,</w:t>
            </w:r>
            <w:r>
              <w:rPr>
                <w:color w:val="000000"/>
                <w:szCs w:val="24"/>
              </w:rPr>
              <w:t>3</w:t>
            </w:r>
            <w:r w:rsidR="00DE0F30">
              <w:rPr>
                <w:color w:val="000000"/>
                <w:szCs w:val="24"/>
              </w:rPr>
              <w:t>)</w:t>
            </w:r>
          </w:p>
        </w:tc>
      </w:tr>
      <w:tr w:rsidR="00DE0F30" w:rsidRPr="004F476D" w:rsidTr="00DE0F30">
        <w:trPr>
          <w:cantSplit/>
          <w:tblHeader/>
        </w:trPr>
        <w:tc>
          <w:tcPr>
            <w:tcW w:w="3828" w:type="dxa"/>
            <w:tcBorders>
              <w:top w:val="nil"/>
              <w:bottom w:val="nil"/>
            </w:tcBorders>
            <w:shd w:val="clear" w:color="auto" w:fill="FFFFFF"/>
            <w:vAlign w:val="center"/>
          </w:tcPr>
          <w:p w:rsidR="00DE0F30" w:rsidRPr="004F476D" w:rsidRDefault="00930A94" w:rsidP="00930A94">
            <w:pPr>
              <w:autoSpaceDE w:val="0"/>
              <w:autoSpaceDN w:val="0"/>
              <w:adjustRightInd w:val="0"/>
              <w:spacing w:after="0" w:line="240" w:lineRule="auto"/>
              <w:ind w:left="60" w:right="60"/>
              <w:jc w:val="left"/>
              <w:rPr>
                <w:color w:val="000000"/>
                <w:szCs w:val="24"/>
              </w:rPr>
            </w:pPr>
            <w:r>
              <w:rPr>
                <w:color w:val="000000"/>
                <w:szCs w:val="24"/>
              </w:rPr>
              <w:t>Divas reizes</w:t>
            </w:r>
          </w:p>
        </w:tc>
        <w:tc>
          <w:tcPr>
            <w:tcW w:w="4536" w:type="dxa"/>
            <w:tcBorders>
              <w:top w:val="nil"/>
              <w:bottom w:val="nil"/>
            </w:tcBorders>
            <w:shd w:val="clear" w:color="auto" w:fill="FFFFFF"/>
            <w:vAlign w:val="center"/>
          </w:tcPr>
          <w:p w:rsidR="00DE0F30" w:rsidRPr="004F476D" w:rsidRDefault="00930A94" w:rsidP="00DE0F30">
            <w:pPr>
              <w:autoSpaceDE w:val="0"/>
              <w:autoSpaceDN w:val="0"/>
              <w:adjustRightInd w:val="0"/>
              <w:spacing w:after="0" w:line="240" w:lineRule="auto"/>
              <w:ind w:left="60" w:right="60"/>
              <w:jc w:val="center"/>
              <w:rPr>
                <w:color w:val="000000"/>
                <w:szCs w:val="24"/>
              </w:rPr>
            </w:pPr>
            <w:r>
              <w:rPr>
                <w:color w:val="000000"/>
                <w:szCs w:val="24"/>
              </w:rPr>
              <w:t>3</w:t>
            </w:r>
            <w:r w:rsidR="00832B04">
              <w:rPr>
                <w:color w:val="000000"/>
                <w:szCs w:val="24"/>
              </w:rPr>
              <w:t>2</w:t>
            </w:r>
            <w:r w:rsidR="00DE0F30">
              <w:rPr>
                <w:color w:val="000000"/>
                <w:szCs w:val="24"/>
              </w:rPr>
              <w:t xml:space="preserve"> (</w:t>
            </w:r>
            <w:r w:rsidR="00832B04">
              <w:rPr>
                <w:color w:val="000000"/>
                <w:szCs w:val="24"/>
              </w:rPr>
              <w:t>50</w:t>
            </w:r>
            <w:r w:rsidR="00DE0F30">
              <w:rPr>
                <w:color w:val="000000"/>
                <w:szCs w:val="24"/>
              </w:rPr>
              <w:t>,</w:t>
            </w:r>
            <w:r w:rsidR="00832B04">
              <w:rPr>
                <w:color w:val="000000"/>
                <w:szCs w:val="24"/>
              </w:rPr>
              <w:t>0</w:t>
            </w:r>
            <w:r w:rsidR="00DE0F30">
              <w:rPr>
                <w:color w:val="000000"/>
                <w:szCs w:val="24"/>
              </w:rPr>
              <w:t>)</w:t>
            </w:r>
          </w:p>
        </w:tc>
      </w:tr>
      <w:tr w:rsidR="00DE0F30" w:rsidRPr="004F476D" w:rsidTr="00DE0F30">
        <w:trPr>
          <w:cantSplit/>
          <w:tblHeader/>
        </w:trPr>
        <w:tc>
          <w:tcPr>
            <w:tcW w:w="3828" w:type="dxa"/>
            <w:tcBorders>
              <w:top w:val="nil"/>
              <w:bottom w:val="nil"/>
            </w:tcBorders>
            <w:shd w:val="clear" w:color="auto" w:fill="FFFFFF"/>
            <w:vAlign w:val="center"/>
          </w:tcPr>
          <w:p w:rsidR="00DE0F30" w:rsidRPr="004F476D" w:rsidRDefault="00930A94" w:rsidP="00930A94">
            <w:pPr>
              <w:autoSpaceDE w:val="0"/>
              <w:autoSpaceDN w:val="0"/>
              <w:adjustRightInd w:val="0"/>
              <w:spacing w:after="0" w:line="240" w:lineRule="auto"/>
              <w:ind w:left="60" w:right="60"/>
              <w:jc w:val="left"/>
              <w:rPr>
                <w:color w:val="000000"/>
                <w:szCs w:val="24"/>
              </w:rPr>
            </w:pPr>
            <w:r>
              <w:rPr>
                <w:color w:val="000000"/>
                <w:szCs w:val="24"/>
              </w:rPr>
              <w:t>Trīs reizes</w:t>
            </w:r>
          </w:p>
        </w:tc>
        <w:tc>
          <w:tcPr>
            <w:tcW w:w="4536" w:type="dxa"/>
            <w:tcBorders>
              <w:top w:val="nil"/>
              <w:bottom w:val="nil"/>
            </w:tcBorders>
            <w:shd w:val="clear" w:color="auto" w:fill="FFFFFF"/>
            <w:vAlign w:val="center"/>
          </w:tcPr>
          <w:p w:rsidR="00DE0F30" w:rsidRPr="004F476D" w:rsidRDefault="00832B04" w:rsidP="00DE0F30">
            <w:pPr>
              <w:autoSpaceDE w:val="0"/>
              <w:autoSpaceDN w:val="0"/>
              <w:adjustRightInd w:val="0"/>
              <w:spacing w:after="0" w:line="240" w:lineRule="auto"/>
              <w:ind w:left="60" w:right="60"/>
              <w:jc w:val="center"/>
              <w:rPr>
                <w:color w:val="000000"/>
                <w:szCs w:val="24"/>
              </w:rPr>
            </w:pPr>
            <w:r>
              <w:rPr>
                <w:color w:val="000000"/>
                <w:szCs w:val="24"/>
              </w:rPr>
              <w:t>8</w:t>
            </w:r>
            <w:r w:rsidR="00DE0F30">
              <w:rPr>
                <w:color w:val="000000"/>
                <w:szCs w:val="24"/>
              </w:rPr>
              <w:t xml:space="preserve"> (1</w:t>
            </w:r>
            <w:r>
              <w:rPr>
                <w:color w:val="000000"/>
                <w:szCs w:val="24"/>
              </w:rPr>
              <w:t>2</w:t>
            </w:r>
            <w:r w:rsidR="00DE0F30">
              <w:rPr>
                <w:color w:val="000000"/>
                <w:szCs w:val="24"/>
              </w:rPr>
              <w:t>,</w:t>
            </w:r>
            <w:r>
              <w:rPr>
                <w:color w:val="000000"/>
                <w:szCs w:val="24"/>
              </w:rPr>
              <w:t>5</w:t>
            </w:r>
            <w:r w:rsidR="00DE0F30">
              <w:rPr>
                <w:color w:val="000000"/>
                <w:szCs w:val="24"/>
              </w:rPr>
              <w:t>)</w:t>
            </w:r>
          </w:p>
        </w:tc>
      </w:tr>
      <w:tr w:rsidR="00DE0F30" w:rsidRPr="004F476D" w:rsidTr="00DE0F30">
        <w:trPr>
          <w:cantSplit/>
          <w:tblHeader/>
        </w:trPr>
        <w:tc>
          <w:tcPr>
            <w:tcW w:w="3828" w:type="dxa"/>
            <w:shd w:val="clear" w:color="auto" w:fill="FFFFFF"/>
            <w:vAlign w:val="center"/>
          </w:tcPr>
          <w:p w:rsidR="00DE0F30" w:rsidRPr="004F476D" w:rsidRDefault="00930A94" w:rsidP="00930A94">
            <w:pPr>
              <w:autoSpaceDE w:val="0"/>
              <w:autoSpaceDN w:val="0"/>
              <w:adjustRightInd w:val="0"/>
              <w:spacing w:after="0" w:line="240" w:lineRule="auto"/>
              <w:ind w:left="60" w:right="60"/>
              <w:jc w:val="left"/>
              <w:rPr>
                <w:color w:val="000000"/>
                <w:szCs w:val="24"/>
              </w:rPr>
            </w:pPr>
            <w:r>
              <w:rPr>
                <w:color w:val="000000"/>
                <w:szCs w:val="24"/>
              </w:rPr>
              <w:t>Četras reizes</w:t>
            </w:r>
          </w:p>
        </w:tc>
        <w:tc>
          <w:tcPr>
            <w:tcW w:w="4536" w:type="dxa"/>
            <w:shd w:val="clear" w:color="auto" w:fill="FFFFFF"/>
            <w:vAlign w:val="center"/>
          </w:tcPr>
          <w:p w:rsidR="00DE0F30" w:rsidRPr="004F476D" w:rsidRDefault="00DE0F30" w:rsidP="00930A94">
            <w:pPr>
              <w:autoSpaceDE w:val="0"/>
              <w:autoSpaceDN w:val="0"/>
              <w:adjustRightInd w:val="0"/>
              <w:spacing w:after="0" w:line="240" w:lineRule="auto"/>
              <w:ind w:left="60" w:right="60"/>
              <w:jc w:val="center"/>
              <w:rPr>
                <w:color w:val="000000"/>
                <w:szCs w:val="24"/>
              </w:rPr>
            </w:pPr>
            <w:r>
              <w:rPr>
                <w:color w:val="000000"/>
                <w:szCs w:val="24"/>
              </w:rPr>
              <w:t>2 (</w:t>
            </w:r>
            <w:r w:rsidR="00930A94">
              <w:rPr>
                <w:color w:val="000000"/>
                <w:szCs w:val="24"/>
              </w:rPr>
              <w:t>3</w:t>
            </w:r>
            <w:r>
              <w:rPr>
                <w:color w:val="000000"/>
                <w:szCs w:val="24"/>
              </w:rPr>
              <w:t>,</w:t>
            </w:r>
            <w:r w:rsidR="00930A94">
              <w:rPr>
                <w:color w:val="000000"/>
                <w:szCs w:val="24"/>
              </w:rPr>
              <w:t>1</w:t>
            </w:r>
            <w:r>
              <w:rPr>
                <w:color w:val="000000"/>
                <w:szCs w:val="24"/>
              </w:rPr>
              <w:t>)</w:t>
            </w:r>
          </w:p>
        </w:tc>
      </w:tr>
      <w:tr w:rsidR="00DE0F30" w:rsidRPr="004F476D" w:rsidTr="00DE0F30">
        <w:trPr>
          <w:cantSplit/>
          <w:tblHeader/>
        </w:trPr>
        <w:tc>
          <w:tcPr>
            <w:tcW w:w="3828" w:type="dxa"/>
            <w:shd w:val="clear" w:color="auto" w:fill="FFFFFF"/>
            <w:vAlign w:val="center"/>
          </w:tcPr>
          <w:p w:rsidR="00DE0F30" w:rsidRDefault="00930A94" w:rsidP="00930A94">
            <w:pPr>
              <w:autoSpaceDE w:val="0"/>
              <w:autoSpaceDN w:val="0"/>
              <w:adjustRightInd w:val="0"/>
              <w:spacing w:after="0" w:line="240" w:lineRule="auto"/>
              <w:ind w:left="60" w:right="60"/>
              <w:jc w:val="left"/>
              <w:rPr>
                <w:color w:val="000000"/>
                <w:szCs w:val="24"/>
              </w:rPr>
            </w:pPr>
            <w:r>
              <w:rPr>
                <w:color w:val="000000"/>
                <w:szCs w:val="24"/>
              </w:rPr>
              <w:t>Sešas reizes</w:t>
            </w:r>
          </w:p>
        </w:tc>
        <w:tc>
          <w:tcPr>
            <w:tcW w:w="4536" w:type="dxa"/>
            <w:shd w:val="clear" w:color="auto" w:fill="FFFFFF"/>
            <w:vAlign w:val="center"/>
          </w:tcPr>
          <w:p w:rsidR="00DE0F30" w:rsidRDefault="00930A94" w:rsidP="00DE0F30">
            <w:pPr>
              <w:autoSpaceDE w:val="0"/>
              <w:autoSpaceDN w:val="0"/>
              <w:adjustRightInd w:val="0"/>
              <w:spacing w:after="0" w:line="240" w:lineRule="auto"/>
              <w:ind w:left="60" w:right="60"/>
              <w:jc w:val="center"/>
              <w:rPr>
                <w:color w:val="000000"/>
                <w:szCs w:val="24"/>
              </w:rPr>
            </w:pPr>
            <w:r>
              <w:rPr>
                <w:color w:val="000000"/>
                <w:szCs w:val="24"/>
              </w:rPr>
              <w:t>1</w:t>
            </w:r>
            <w:r w:rsidR="00DE0F30">
              <w:rPr>
                <w:color w:val="000000"/>
                <w:szCs w:val="24"/>
              </w:rPr>
              <w:t xml:space="preserve"> (</w:t>
            </w:r>
            <w:r>
              <w:rPr>
                <w:color w:val="000000"/>
                <w:szCs w:val="24"/>
              </w:rPr>
              <w:t>1</w:t>
            </w:r>
            <w:r w:rsidR="00DE0F30">
              <w:rPr>
                <w:color w:val="000000"/>
                <w:szCs w:val="24"/>
              </w:rPr>
              <w:t>,</w:t>
            </w:r>
            <w:r>
              <w:rPr>
                <w:color w:val="000000"/>
                <w:szCs w:val="24"/>
              </w:rPr>
              <w:t>6</w:t>
            </w:r>
            <w:r w:rsidR="00DE0F30">
              <w:rPr>
                <w:color w:val="000000"/>
                <w:szCs w:val="24"/>
              </w:rPr>
              <w:t>)</w:t>
            </w:r>
          </w:p>
        </w:tc>
      </w:tr>
    </w:tbl>
    <w:p w:rsidR="00DE0F30" w:rsidRDefault="00DE0F30" w:rsidP="00DE0F30">
      <w:pPr>
        <w:pStyle w:val="ListParagraph"/>
        <w:autoSpaceDE w:val="0"/>
        <w:autoSpaceDN w:val="0"/>
        <w:adjustRightInd w:val="0"/>
        <w:spacing w:after="0" w:line="360" w:lineRule="auto"/>
        <w:ind w:left="714"/>
        <w:jc w:val="center"/>
        <w:rPr>
          <w:rFonts w:ascii="Times New Roman" w:hAnsi="Times New Roman" w:cs="Times New Roman"/>
          <w:sz w:val="24"/>
          <w:szCs w:val="28"/>
        </w:rPr>
      </w:pPr>
    </w:p>
    <w:p w:rsidR="001C17A0" w:rsidRDefault="000C1AFF" w:rsidP="000C1AFF">
      <w:pPr>
        <w:autoSpaceDE w:val="0"/>
        <w:autoSpaceDN w:val="0"/>
        <w:adjustRightInd w:val="0"/>
        <w:spacing w:after="0" w:line="360" w:lineRule="auto"/>
        <w:rPr>
          <w:rFonts w:eastAsiaTheme="minorHAnsi"/>
          <w:szCs w:val="24"/>
          <w:lang w:eastAsia="en-US"/>
        </w:rPr>
      </w:pPr>
      <w:r>
        <w:rPr>
          <w:rFonts w:eastAsiaTheme="minorHAnsi"/>
          <w:szCs w:val="24"/>
          <w:lang w:eastAsia="en-US"/>
        </w:rPr>
        <w:tab/>
        <w:t xml:space="preserve">Vairākkārtēja </w:t>
      </w:r>
      <w:r w:rsidR="004C14E8">
        <w:rPr>
          <w:rFonts w:eastAsiaTheme="minorHAnsi"/>
          <w:szCs w:val="24"/>
          <w:lang w:eastAsia="en-US"/>
        </w:rPr>
        <w:t>informācijas</w:t>
      </w:r>
      <w:r>
        <w:rPr>
          <w:rFonts w:eastAsiaTheme="minorHAnsi"/>
          <w:szCs w:val="24"/>
          <w:lang w:eastAsia="en-US"/>
        </w:rPr>
        <w:t xml:space="preserve"> atkārtošana nav saistīta tikai nopratināšanu. Bērnam sava pieredze ir jāpārstāsta speciālistiem, kuri vāc un nostiprina pierādījumus kriminālprocesā. </w:t>
      </w:r>
      <w:r w:rsidR="00F65E1E">
        <w:rPr>
          <w:rFonts w:eastAsiaTheme="minorHAnsi"/>
          <w:szCs w:val="24"/>
          <w:lang w:eastAsia="en-US"/>
        </w:rPr>
        <w:t>Tā bērnam savu vardarbības pieredzi var būt jāstāsta nopratināšanas laikā, tiesā</w:t>
      </w:r>
      <w:r w:rsidR="001C17A0">
        <w:rPr>
          <w:rFonts w:eastAsiaTheme="minorHAnsi"/>
          <w:szCs w:val="24"/>
          <w:lang w:eastAsia="en-US"/>
        </w:rPr>
        <w:t xml:space="preserve"> un tiesu </w:t>
      </w:r>
      <w:r w:rsidR="00F65E1E">
        <w:rPr>
          <w:rFonts w:eastAsiaTheme="minorHAnsi"/>
          <w:szCs w:val="24"/>
          <w:lang w:eastAsia="en-US"/>
        </w:rPr>
        <w:t>ekspertī</w:t>
      </w:r>
      <w:r w:rsidR="001C17A0">
        <w:rPr>
          <w:rFonts w:eastAsiaTheme="minorHAnsi"/>
          <w:szCs w:val="24"/>
          <w:lang w:eastAsia="en-US"/>
        </w:rPr>
        <w:t>žu</w:t>
      </w:r>
      <w:r w:rsidR="00F65E1E">
        <w:rPr>
          <w:rFonts w:eastAsiaTheme="minorHAnsi"/>
          <w:szCs w:val="24"/>
          <w:lang w:eastAsia="en-US"/>
        </w:rPr>
        <w:t xml:space="preserve"> un laikā. </w:t>
      </w:r>
      <w:r w:rsidR="008030A3">
        <w:rPr>
          <w:rFonts w:eastAsiaTheme="minorHAnsi"/>
          <w:szCs w:val="24"/>
          <w:lang w:eastAsia="en-US"/>
        </w:rPr>
        <w:t>2</w:t>
      </w:r>
      <w:r w:rsidR="00C13B82">
        <w:rPr>
          <w:rFonts w:eastAsiaTheme="minorHAnsi"/>
          <w:szCs w:val="24"/>
          <w:lang w:eastAsia="en-US"/>
        </w:rPr>
        <w:t xml:space="preserve"> (</w:t>
      </w:r>
      <w:r w:rsidR="008030A3">
        <w:rPr>
          <w:rFonts w:eastAsiaTheme="minorHAnsi"/>
          <w:szCs w:val="24"/>
          <w:lang w:eastAsia="en-US"/>
        </w:rPr>
        <w:t>3</w:t>
      </w:r>
      <w:r w:rsidR="00C13B82">
        <w:rPr>
          <w:rFonts w:eastAsiaTheme="minorHAnsi"/>
          <w:szCs w:val="24"/>
          <w:lang w:eastAsia="en-US"/>
        </w:rPr>
        <w:t>,</w:t>
      </w:r>
      <w:r w:rsidR="008030A3">
        <w:rPr>
          <w:rFonts w:eastAsiaTheme="minorHAnsi"/>
          <w:szCs w:val="24"/>
          <w:lang w:eastAsia="en-US"/>
        </w:rPr>
        <w:t>1</w:t>
      </w:r>
      <w:r w:rsidR="00C13B82">
        <w:rPr>
          <w:rFonts w:eastAsiaTheme="minorHAnsi"/>
          <w:szCs w:val="24"/>
          <w:lang w:eastAsia="en-US"/>
        </w:rPr>
        <w:t xml:space="preserve">%) krimināllietās bērni netika nopratināti. Lielākajā daļā gadījumu, </w:t>
      </w:r>
      <w:r w:rsidR="00C13B82">
        <w:rPr>
          <w:color w:val="000000"/>
          <w:szCs w:val="24"/>
        </w:rPr>
        <w:t>4</w:t>
      </w:r>
      <w:r w:rsidR="0040713D">
        <w:rPr>
          <w:color w:val="000000"/>
          <w:szCs w:val="24"/>
        </w:rPr>
        <w:t>7</w:t>
      </w:r>
      <w:r w:rsidR="00C13B82">
        <w:rPr>
          <w:color w:val="000000"/>
          <w:szCs w:val="24"/>
        </w:rPr>
        <w:t xml:space="preserve"> (</w:t>
      </w:r>
      <w:r w:rsidR="00D643E4">
        <w:rPr>
          <w:color w:val="000000"/>
          <w:szCs w:val="24"/>
        </w:rPr>
        <w:t>7</w:t>
      </w:r>
      <w:r w:rsidR="0040713D">
        <w:rPr>
          <w:color w:val="000000"/>
          <w:szCs w:val="24"/>
        </w:rPr>
        <w:t>3</w:t>
      </w:r>
      <w:r w:rsidR="00C13B82">
        <w:rPr>
          <w:color w:val="000000"/>
          <w:szCs w:val="24"/>
        </w:rPr>
        <w:t>,</w:t>
      </w:r>
      <w:r w:rsidR="0040713D">
        <w:rPr>
          <w:color w:val="000000"/>
          <w:szCs w:val="24"/>
        </w:rPr>
        <w:t>4</w:t>
      </w:r>
      <w:r w:rsidR="00C13B82">
        <w:rPr>
          <w:color w:val="000000"/>
          <w:szCs w:val="24"/>
        </w:rPr>
        <w:t>%)</w:t>
      </w:r>
      <w:r w:rsidR="00C13B82">
        <w:rPr>
          <w:rFonts w:eastAsiaTheme="minorHAnsi"/>
          <w:szCs w:val="24"/>
          <w:lang w:eastAsia="en-US"/>
        </w:rPr>
        <w:t xml:space="preserve"> bērni </w:t>
      </w:r>
      <w:r w:rsidR="00D643E4">
        <w:rPr>
          <w:rFonts w:eastAsiaTheme="minorHAnsi"/>
          <w:szCs w:val="24"/>
          <w:lang w:eastAsia="en-US"/>
        </w:rPr>
        <w:t xml:space="preserve">pirmstiesas izmeklēšanas procesa laikā </w:t>
      </w:r>
      <w:r w:rsidR="00C13B82">
        <w:rPr>
          <w:rFonts w:eastAsiaTheme="minorHAnsi"/>
          <w:szCs w:val="24"/>
          <w:lang w:eastAsia="en-US"/>
        </w:rPr>
        <w:t xml:space="preserve">tika nopratināti vienu reizi, </w:t>
      </w:r>
      <w:r w:rsidR="00C13B82">
        <w:rPr>
          <w:color w:val="000000"/>
          <w:szCs w:val="24"/>
        </w:rPr>
        <w:t>1</w:t>
      </w:r>
      <w:r w:rsidR="00D643E4">
        <w:rPr>
          <w:color w:val="000000"/>
          <w:szCs w:val="24"/>
        </w:rPr>
        <w:t>3</w:t>
      </w:r>
      <w:r w:rsidR="00C13B82">
        <w:rPr>
          <w:color w:val="000000"/>
          <w:szCs w:val="24"/>
        </w:rPr>
        <w:t xml:space="preserve"> (2</w:t>
      </w:r>
      <w:r w:rsidR="00D643E4">
        <w:rPr>
          <w:color w:val="000000"/>
          <w:szCs w:val="24"/>
        </w:rPr>
        <w:t>0</w:t>
      </w:r>
      <w:r w:rsidR="00C13B82">
        <w:rPr>
          <w:color w:val="000000"/>
          <w:szCs w:val="24"/>
        </w:rPr>
        <w:t>,</w:t>
      </w:r>
      <w:r w:rsidR="00D643E4">
        <w:rPr>
          <w:color w:val="000000"/>
          <w:szCs w:val="24"/>
        </w:rPr>
        <w:t>3</w:t>
      </w:r>
      <w:r w:rsidR="00C13B82">
        <w:rPr>
          <w:color w:val="000000"/>
          <w:szCs w:val="24"/>
        </w:rPr>
        <w:t xml:space="preserve">%) </w:t>
      </w:r>
      <w:r w:rsidR="001C17A0">
        <w:rPr>
          <w:rFonts w:eastAsiaTheme="minorHAnsi"/>
          <w:szCs w:val="24"/>
          <w:lang w:eastAsia="en-US"/>
        </w:rPr>
        <w:t xml:space="preserve">krimināllietās divas reizes un 2 (3,1%) krimināllietās trīs reizes (skatīt 12.tabulu). </w:t>
      </w:r>
      <w:r w:rsidR="00CD7373">
        <w:rPr>
          <w:rFonts w:eastAsiaTheme="minorHAnsi"/>
          <w:szCs w:val="24"/>
          <w:lang w:eastAsia="en-US"/>
        </w:rPr>
        <w:t>Tikai 3 (4,7%) krimināllietās bērni ir nopratināti tiesā vienu reizi un 1 (1,6%) krimināllietā bērns tiesā nopratināts divas reizes</w:t>
      </w:r>
      <w:r w:rsidR="008030A3">
        <w:rPr>
          <w:rFonts w:eastAsiaTheme="minorHAnsi"/>
          <w:szCs w:val="24"/>
          <w:lang w:eastAsia="en-US"/>
        </w:rPr>
        <w:t xml:space="preserve"> (skatīt 12.tabulu).</w:t>
      </w:r>
    </w:p>
    <w:p w:rsidR="004C14E8" w:rsidRDefault="004C14E8" w:rsidP="004C14E8">
      <w:pPr>
        <w:spacing w:after="0" w:line="240" w:lineRule="auto"/>
        <w:ind w:firstLine="567"/>
        <w:jc w:val="right"/>
        <w:rPr>
          <w:szCs w:val="24"/>
        </w:rPr>
      </w:pPr>
    </w:p>
    <w:p w:rsidR="004C14E8" w:rsidRPr="00AC2A0A" w:rsidRDefault="004C14E8" w:rsidP="004C14E8">
      <w:pPr>
        <w:spacing w:after="0" w:line="240" w:lineRule="auto"/>
        <w:ind w:firstLine="567"/>
        <w:jc w:val="right"/>
        <w:rPr>
          <w:szCs w:val="24"/>
        </w:rPr>
      </w:pPr>
      <w:r>
        <w:rPr>
          <w:szCs w:val="24"/>
        </w:rPr>
        <w:t>12.tabula</w:t>
      </w:r>
    </w:p>
    <w:p w:rsidR="004C14E8" w:rsidRDefault="004C14E8" w:rsidP="004C14E8">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Pr>
          <w:rFonts w:ascii="Times New Roman" w:hAnsi="Times New Roman" w:cs="Times New Roman"/>
          <w:bCs/>
          <w:color w:val="000000"/>
          <w:sz w:val="24"/>
          <w:szCs w:val="18"/>
        </w:rPr>
        <w:t>Informācijas, no cietušā, iegūšanas veidi un biežums (n=64)</w:t>
      </w:r>
    </w:p>
    <w:tbl>
      <w:tblPr>
        <w:tblW w:w="8364" w:type="dxa"/>
        <w:tblBorders>
          <w:top w:val="single" w:sz="4" w:space="0" w:color="auto"/>
          <w:bottom w:val="single" w:sz="4" w:space="0" w:color="auto"/>
        </w:tblBorders>
        <w:tblLayout w:type="fixed"/>
        <w:tblCellMar>
          <w:left w:w="0" w:type="dxa"/>
          <w:right w:w="0" w:type="dxa"/>
        </w:tblCellMar>
        <w:tblLook w:val="0000"/>
      </w:tblPr>
      <w:tblGrid>
        <w:gridCol w:w="1560"/>
        <w:gridCol w:w="1134"/>
        <w:gridCol w:w="1134"/>
        <w:gridCol w:w="1134"/>
        <w:gridCol w:w="1134"/>
        <w:gridCol w:w="1134"/>
        <w:gridCol w:w="1134"/>
      </w:tblGrid>
      <w:tr w:rsidR="004C14E8" w:rsidRPr="004F476D" w:rsidTr="004C14E8">
        <w:trPr>
          <w:cantSplit/>
          <w:tblHeader/>
        </w:trPr>
        <w:tc>
          <w:tcPr>
            <w:tcW w:w="1560" w:type="dxa"/>
            <w:vMerge w:val="restart"/>
            <w:tcBorders>
              <w:top w:val="single" w:sz="4" w:space="0" w:color="auto"/>
              <w:bottom w:val="nil"/>
            </w:tcBorders>
            <w:shd w:val="clear" w:color="auto" w:fill="FFFFFF"/>
            <w:vAlign w:val="center"/>
          </w:tcPr>
          <w:p w:rsidR="004C14E8" w:rsidRPr="004F476D" w:rsidRDefault="004C14E8" w:rsidP="004C14E8">
            <w:pPr>
              <w:autoSpaceDE w:val="0"/>
              <w:autoSpaceDN w:val="0"/>
              <w:adjustRightInd w:val="0"/>
              <w:spacing w:after="0" w:line="240" w:lineRule="auto"/>
              <w:jc w:val="center"/>
              <w:rPr>
                <w:szCs w:val="24"/>
              </w:rPr>
            </w:pPr>
            <w:r w:rsidRPr="001C17A0">
              <w:rPr>
                <w:sz w:val="22"/>
                <w:szCs w:val="24"/>
              </w:rPr>
              <w:t>Informācijas iegūšanas biežums</w:t>
            </w:r>
          </w:p>
        </w:tc>
        <w:tc>
          <w:tcPr>
            <w:tcW w:w="1134" w:type="dxa"/>
            <w:tcBorders>
              <w:top w:val="single" w:sz="4" w:space="0" w:color="auto"/>
              <w:bottom w:val="single" w:sz="4" w:space="0" w:color="auto"/>
            </w:tcBorders>
            <w:shd w:val="clear" w:color="auto" w:fill="FFFFFF"/>
            <w:vAlign w:val="center"/>
          </w:tcPr>
          <w:p w:rsidR="004C14E8" w:rsidRPr="001C17A0" w:rsidRDefault="004C14E8" w:rsidP="004C14E8">
            <w:pPr>
              <w:autoSpaceDE w:val="0"/>
              <w:autoSpaceDN w:val="0"/>
              <w:adjustRightInd w:val="0"/>
              <w:spacing w:after="0" w:line="240" w:lineRule="auto"/>
              <w:ind w:left="62" w:right="62"/>
              <w:jc w:val="center"/>
              <w:rPr>
                <w:color w:val="000000"/>
                <w:sz w:val="20"/>
                <w:szCs w:val="24"/>
              </w:rPr>
            </w:pPr>
            <w:r w:rsidRPr="001C17A0">
              <w:rPr>
                <w:bCs/>
                <w:color w:val="000000"/>
                <w:sz w:val="20"/>
                <w:szCs w:val="24"/>
              </w:rPr>
              <w:t>Noprati</w:t>
            </w:r>
            <w:r>
              <w:rPr>
                <w:bCs/>
                <w:color w:val="000000"/>
                <w:sz w:val="20"/>
                <w:szCs w:val="24"/>
              </w:rPr>
              <w:t>-</w:t>
            </w:r>
            <w:proofErr w:type="spellStart"/>
            <w:r w:rsidRPr="001C17A0">
              <w:rPr>
                <w:bCs/>
                <w:color w:val="000000"/>
                <w:sz w:val="20"/>
                <w:szCs w:val="24"/>
              </w:rPr>
              <w:t>nāšana</w:t>
            </w:r>
            <w:proofErr w:type="spellEnd"/>
            <w:r>
              <w:rPr>
                <w:bCs/>
                <w:color w:val="000000"/>
                <w:sz w:val="20"/>
                <w:szCs w:val="24"/>
              </w:rPr>
              <w:t xml:space="preserve"> pirmstiesas</w:t>
            </w:r>
          </w:p>
        </w:tc>
        <w:tc>
          <w:tcPr>
            <w:tcW w:w="1134" w:type="dxa"/>
            <w:tcBorders>
              <w:top w:val="single" w:sz="4" w:space="0" w:color="auto"/>
              <w:bottom w:val="single" w:sz="4" w:space="0" w:color="auto"/>
            </w:tcBorders>
            <w:shd w:val="clear" w:color="auto" w:fill="FFFFFF"/>
          </w:tcPr>
          <w:p w:rsidR="004C14E8" w:rsidRPr="001C17A0" w:rsidRDefault="004C14E8" w:rsidP="004C14E8">
            <w:pPr>
              <w:autoSpaceDE w:val="0"/>
              <w:autoSpaceDN w:val="0"/>
              <w:adjustRightInd w:val="0"/>
              <w:spacing w:after="0" w:line="240" w:lineRule="auto"/>
              <w:ind w:left="62" w:right="62"/>
              <w:jc w:val="center"/>
              <w:rPr>
                <w:bCs/>
                <w:color w:val="000000"/>
                <w:sz w:val="20"/>
                <w:szCs w:val="24"/>
              </w:rPr>
            </w:pPr>
            <w:r w:rsidRPr="001C17A0">
              <w:rPr>
                <w:bCs/>
                <w:color w:val="000000"/>
                <w:sz w:val="20"/>
                <w:szCs w:val="24"/>
              </w:rPr>
              <w:t>Kompleksā ekspertīze</w:t>
            </w:r>
          </w:p>
        </w:tc>
        <w:tc>
          <w:tcPr>
            <w:tcW w:w="1134" w:type="dxa"/>
            <w:tcBorders>
              <w:top w:val="single" w:sz="4" w:space="0" w:color="auto"/>
              <w:bottom w:val="single" w:sz="4" w:space="0" w:color="auto"/>
            </w:tcBorders>
            <w:shd w:val="clear" w:color="auto" w:fill="FFFFFF"/>
          </w:tcPr>
          <w:p w:rsidR="004C14E8" w:rsidRPr="001C17A0" w:rsidRDefault="004C14E8" w:rsidP="004C14E8">
            <w:pPr>
              <w:autoSpaceDE w:val="0"/>
              <w:autoSpaceDN w:val="0"/>
              <w:adjustRightInd w:val="0"/>
              <w:spacing w:after="0" w:line="240" w:lineRule="auto"/>
              <w:ind w:left="62" w:right="62"/>
              <w:jc w:val="center"/>
              <w:rPr>
                <w:bCs/>
                <w:color w:val="000000"/>
                <w:sz w:val="20"/>
                <w:szCs w:val="24"/>
              </w:rPr>
            </w:pPr>
            <w:r w:rsidRPr="001C17A0">
              <w:rPr>
                <w:bCs/>
                <w:color w:val="000000"/>
                <w:sz w:val="18"/>
                <w:szCs w:val="24"/>
              </w:rPr>
              <w:t>Psiholoģiskā</w:t>
            </w:r>
            <w:r w:rsidRPr="001C17A0">
              <w:rPr>
                <w:bCs/>
                <w:color w:val="000000"/>
                <w:sz w:val="20"/>
                <w:szCs w:val="24"/>
              </w:rPr>
              <w:t xml:space="preserve"> ekspertīze</w:t>
            </w:r>
          </w:p>
        </w:tc>
        <w:tc>
          <w:tcPr>
            <w:tcW w:w="1134" w:type="dxa"/>
            <w:tcBorders>
              <w:top w:val="single" w:sz="4" w:space="0" w:color="auto"/>
              <w:bottom w:val="single" w:sz="4" w:space="0" w:color="auto"/>
            </w:tcBorders>
            <w:shd w:val="clear" w:color="auto" w:fill="FFFFFF"/>
          </w:tcPr>
          <w:p w:rsidR="004C14E8" w:rsidRPr="001C17A0" w:rsidRDefault="004C14E8" w:rsidP="004C14E8">
            <w:pPr>
              <w:autoSpaceDE w:val="0"/>
              <w:autoSpaceDN w:val="0"/>
              <w:adjustRightInd w:val="0"/>
              <w:spacing w:after="0" w:line="240" w:lineRule="auto"/>
              <w:ind w:left="62" w:right="62"/>
              <w:jc w:val="center"/>
              <w:rPr>
                <w:color w:val="000000"/>
                <w:sz w:val="20"/>
                <w:szCs w:val="20"/>
              </w:rPr>
            </w:pPr>
            <w:r w:rsidRPr="001C17A0">
              <w:rPr>
                <w:bCs/>
                <w:color w:val="000000"/>
                <w:sz w:val="20"/>
                <w:szCs w:val="20"/>
              </w:rPr>
              <w:t>Psihiatriskā ekspertīze</w:t>
            </w:r>
          </w:p>
        </w:tc>
        <w:tc>
          <w:tcPr>
            <w:tcW w:w="1134" w:type="dxa"/>
            <w:tcBorders>
              <w:top w:val="single" w:sz="4" w:space="0" w:color="auto"/>
              <w:bottom w:val="single" w:sz="4" w:space="0" w:color="auto"/>
            </w:tcBorders>
            <w:shd w:val="clear" w:color="auto" w:fill="FFFFFF"/>
          </w:tcPr>
          <w:p w:rsidR="004C14E8" w:rsidRPr="001C17A0" w:rsidRDefault="004C14E8" w:rsidP="004C14E8">
            <w:pPr>
              <w:autoSpaceDE w:val="0"/>
              <w:autoSpaceDN w:val="0"/>
              <w:adjustRightInd w:val="0"/>
              <w:spacing w:after="0" w:line="240" w:lineRule="auto"/>
              <w:ind w:left="62" w:right="62"/>
              <w:jc w:val="center"/>
              <w:rPr>
                <w:color w:val="000000"/>
                <w:sz w:val="20"/>
                <w:szCs w:val="20"/>
              </w:rPr>
            </w:pPr>
            <w:proofErr w:type="spellStart"/>
            <w:r w:rsidRPr="001C17A0">
              <w:rPr>
                <w:color w:val="000000"/>
                <w:sz w:val="20"/>
                <w:szCs w:val="20"/>
              </w:rPr>
              <w:t>Medicinīskā</w:t>
            </w:r>
            <w:proofErr w:type="spellEnd"/>
            <w:r w:rsidRPr="001C17A0">
              <w:rPr>
                <w:color w:val="000000"/>
                <w:sz w:val="20"/>
                <w:szCs w:val="20"/>
              </w:rPr>
              <w:t xml:space="preserve"> ekspertīze</w:t>
            </w:r>
          </w:p>
        </w:tc>
        <w:tc>
          <w:tcPr>
            <w:tcW w:w="1134" w:type="dxa"/>
            <w:tcBorders>
              <w:top w:val="single" w:sz="4" w:space="0" w:color="auto"/>
              <w:bottom w:val="single" w:sz="4" w:space="0" w:color="auto"/>
            </w:tcBorders>
            <w:shd w:val="clear" w:color="auto" w:fill="FFFFFF"/>
          </w:tcPr>
          <w:p w:rsidR="004C14E8" w:rsidRPr="001C17A0" w:rsidRDefault="004C14E8" w:rsidP="004C14E8">
            <w:pPr>
              <w:autoSpaceDE w:val="0"/>
              <w:autoSpaceDN w:val="0"/>
              <w:adjustRightInd w:val="0"/>
              <w:spacing w:after="0" w:line="240" w:lineRule="auto"/>
              <w:ind w:left="62" w:right="62"/>
              <w:jc w:val="center"/>
              <w:rPr>
                <w:bCs/>
                <w:color w:val="000000"/>
                <w:sz w:val="20"/>
                <w:szCs w:val="24"/>
              </w:rPr>
            </w:pPr>
            <w:r w:rsidRPr="001C17A0">
              <w:rPr>
                <w:bCs/>
                <w:color w:val="000000"/>
                <w:sz w:val="20"/>
                <w:szCs w:val="24"/>
              </w:rPr>
              <w:t>Tiesa</w:t>
            </w:r>
          </w:p>
        </w:tc>
      </w:tr>
      <w:tr w:rsidR="004C14E8" w:rsidRPr="004F476D" w:rsidTr="004C14E8">
        <w:trPr>
          <w:cantSplit/>
          <w:trHeight w:val="348"/>
          <w:tblHeader/>
        </w:trPr>
        <w:tc>
          <w:tcPr>
            <w:tcW w:w="1560" w:type="dxa"/>
            <w:vMerge/>
            <w:tcBorders>
              <w:top w:val="nil"/>
              <w:bottom w:val="single" w:sz="4" w:space="0" w:color="auto"/>
            </w:tcBorders>
            <w:shd w:val="clear" w:color="auto" w:fill="FFFFFF"/>
            <w:vAlign w:val="center"/>
          </w:tcPr>
          <w:p w:rsidR="004C14E8" w:rsidRPr="004F476D" w:rsidRDefault="004C14E8" w:rsidP="004C14E8">
            <w:pPr>
              <w:autoSpaceDE w:val="0"/>
              <w:autoSpaceDN w:val="0"/>
              <w:adjustRightInd w:val="0"/>
              <w:spacing w:after="0" w:line="240" w:lineRule="auto"/>
              <w:jc w:val="center"/>
              <w:rPr>
                <w:szCs w:val="24"/>
              </w:rPr>
            </w:pPr>
          </w:p>
        </w:tc>
        <w:tc>
          <w:tcPr>
            <w:tcW w:w="1134" w:type="dxa"/>
            <w:tcBorders>
              <w:top w:val="single" w:sz="4" w:space="0" w:color="auto"/>
              <w:bottom w:val="single" w:sz="4" w:space="0" w:color="auto"/>
            </w:tcBorders>
            <w:shd w:val="clear" w:color="auto" w:fill="FFFFFF"/>
            <w:vAlign w:val="center"/>
          </w:tcPr>
          <w:p w:rsidR="004C14E8" w:rsidRPr="001C17A0" w:rsidRDefault="004C14E8" w:rsidP="004C14E8">
            <w:pPr>
              <w:autoSpaceDE w:val="0"/>
              <w:autoSpaceDN w:val="0"/>
              <w:adjustRightInd w:val="0"/>
              <w:spacing w:after="0" w:line="240" w:lineRule="auto"/>
              <w:ind w:left="62" w:right="62"/>
              <w:jc w:val="center"/>
              <w:rPr>
                <w:color w:val="000000"/>
                <w:szCs w:val="24"/>
              </w:rPr>
            </w:pPr>
            <w:r w:rsidRPr="001C17A0">
              <w:rPr>
                <w:color w:val="000000"/>
                <w:sz w:val="22"/>
                <w:szCs w:val="24"/>
              </w:rPr>
              <w:t>N (%)</w:t>
            </w:r>
          </w:p>
        </w:tc>
        <w:tc>
          <w:tcPr>
            <w:tcW w:w="1134" w:type="dxa"/>
            <w:tcBorders>
              <w:top w:val="single" w:sz="4" w:space="0" w:color="auto"/>
              <w:bottom w:val="single" w:sz="4" w:space="0" w:color="auto"/>
            </w:tcBorders>
            <w:shd w:val="clear" w:color="auto" w:fill="FFFFFF"/>
            <w:vAlign w:val="center"/>
          </w:tcPr>
          <w:p w:rsidR="004C14E8" w:rsidRPr="001C17A0" w:rsidRDefault="004C14E8" w:rsidP="004C14E8">
            <w:pPr>
              <w:autoSpaceDE w:val="0"/>
              <w:autoSpaceDN w:val="0"/>
              <w:adjustRightInd w:val="0"/>
              <w:spacing w:after="0" w:line="240" w:lineRule="auto"/>
              <w:ind w:left="62" w:right="62"/>
              <w:jc w:val="center"/>
              <w:rPr>
                <w:color w:val="000000"/>
                <w:szCs w:val="24"/>
              </w:rPr>
            </w:pPr>
            <w:r w:rsidRPr="001C17A0">
              <w:rPr>
                <w:color w:val="000000"/>
                <w:sz w:val="22"/>
                <w:szCs w:val="24"/>
              </w:rPr>
              <w:t>N (%)</w:t>
            </w:r>
          </w:p>
        </w:tc>
        <w:tc>
          <w:tcPr>
            <w:tcW w:w="1134" w:type="dxa"/>
            <w:tcBorders>
              <w:top w:val="single" w:sz="4" w:space="0" w:color="auto"/>
              <w:bottom w:val="single" w:sz="4" w:space="0" w:color="auto"/>
            </w:tcBorders>
            <w:shd w:val="clear" w:color="auto" w:fill="FFFFFF"/>
            <w:vAlign w:val="center"/>
          </w:tcPr>
          <w:p w:rsidR="004C14E8" w:rsidRPr="001C17A0" w:rsidRDefault="004C14E8" w:rsidP="004C14E8">
            <w:pPr>
              <w:autoSpaceDE w:val="0"/>
              <w:autoSpaceDN w:val="0"/>
              <w:adjustRightInd w:val="0"/>
              <w:spacing w:after="0" w:line="240" w:lineRule="auto"/>
              <w:ind w:left="62" w:right="62"/>
              <w:jc w:val="center"/>
              <w:rPr>
                <w:color w:val="000000"/>
                <w:szCs w:val="24"/>
              </w:rPr>
            </w:pPr>
            <w:r w:rsidRPr="001C17A0">
              <w:rPr>
                <w:color w:val="000000"/>
                <w:sz w:val="22"/>
                <w:szCs w:val="24"/>
              </w:rPr>
              <w:t>N (%)</w:t>
            </w:r>
          </w:p>
        </w:tc>
        <w:tc>
          <w:tcPr>
            <w:tcW w:w="1134" w:type="dxa"/>
            <w:tcBorders>
              <w:top w:val="single" w:sz="4" w:space="0" w:color="auto"/>
              <w:bottom w:val="single" w:sz="4" w:space="0" w:color="auto"/>
            </w:tcBorders>
            <w:shd w:val="clear" w:color="auto" w:fill="FFFFFF"/>
            <w:vAlign w:val="center"/>
          </w:tcPr>
          <w:p w:rsidR="004C14E8" w:rsidRPr="001C17A0" w:rsidRDefault="004C14E8" w:rsidP="004C14E8">
            <w:pPr>
              <w:autoSpaceDE w:val="0"/>
              <w:autoSpaceDN w:val="0"/>
              <w:adjustRightInd w:val="0"/>
              <w:spacing w:after="0" w:line="240" w:lineRule="auto"/>
              <w:ind w:left="62" w:right="62"/>
              <w:jc w:val="center"/>
              <w:rPr>
                <w:color w:val="000000"/>
                <w:szCs w:val="20"/>
              </w:rPr>
            </w:pPr>
            <w:r w:rsidRPr="001C17A0">
              <w:rPr>
                <w:color w:val="000000"/>
                <w:sz w:val="22"/>
                <w:szCs w:val="24"/>
              </w:rPr>
              <w:t>N (%)</w:t>
            </w:r>
          </w:p>
        </w:tc>
        <w:tc>
          <w:tcPr>
            <w:tcW w:w="1134" w:type="dxa"/>
            <w:tcBorders>
              <w:top w:val="single" w:sz="4" w:space="0" w:color="auto"/>
              <w:bottom w:val="single" w:sz="4" w:space="0" w:color="auto"/>
            </w:tcBorders>
            <w:shd w:val="clear" w:color="auto" w:fill="FFFFFF"/>
            <w:vAlign w:val="center"/>
          </w:tcPr>
          <w:p w:rsidR="004C14E8" w:rsidRPr="001C17A0" w:rsidRDefault="004C14E8" w:rsidP="004C14E8">
            <w:pPr>
              <w:autoSpaceDE w:val="0"/>
              <w:autoSpaceDN w:val="0"/>
              <w:adjustRightInd w:val="0"/>
              <w:spacing w:after="0" w:line="240" w:lineRule="auto"/>
              <w:ind w:left="62" w:right="62"/>
              <w:jc w:val="center"/>
              <w:rPr>
                <w:b/>
                <w:color w:val="000000"/>
                <w:szCs w:val="20"/>
              </w:rPr>
            </w:pPr>
            <w:r w:rsidRPr="001C17A0">
              <w:rPr>
                <w:color w:val="000000"/>
                <w:sz w:val="22"/>
                <w:szCs w:val="24"/>
              </w:rPr>
              <w:t>N (%)</w:t>
            </w:r>
          </w:p>
        </w:tc>
        <w:tc>
          <w:tcPr>
            <w:tcW w:w="1134" w:type="dxa"/>
            <w:tcBorders>
              <w:top w:val="single" w:sz="4" w:space="0" w:color="auto"/>
              <w:bottom w:val="single" w:sz="4" w:space="0" w:color="auto"/>
            </w:tcBorders>
            <w:shd w:val="clear" w:color="auto" w:fill="FFFFFF"/>
            <w:vAlign w:val="center"/>
          </w:tcPr>
          <w:p w:rsidR="004C14E8" w:rsidRPr="001C17A0" w:rsidRDefault="004C14E8" w:rsidP="004C14E8">
            <w:pPr>
              <w:autoSpaceDE w:val="0"/>
              <w:autoSpaceDN w:val="0"/>
              <w:adjustRightInd w:val="0"/>
              <w:spacing w:after="0" w:line="240" w:lineRule="auto"/>
              <w:ind w:left="62" w:right="62"/>
              <w:jc w:val="center"/>
              <w:rPr>
                <w:color w:val="000000"/>
                <w:szCs w:val="24"/>
              </w:rPr>
            </w:pPr>
            <w:r w:rsidRPr="001C17A0">
              <w:rPr>
                <w:color w:val="000000"/>
                <w:sz w:val="22"/>
                <w:szCs w:val="24"/>
              </w:rPr>
              <w:t>N (%)</w:t>
            </w:r>
          </w:p>
        </w:tc>
      </w:tr>
      <w:tr w:rsidR="004C14E8" w:rsidRPr="004F476D" w:rsidTr="004C14E8">
        <w:trPr>
          <w:cantSplit/>
          <w:tblHeader/>
        </w:trPr>
        <w:tc>
          <w:tcPr>
            <w:tcW w:w="1560" w:type="dxa"/>
            <w:tcBorders>
              <w:top w:val="single" w:sz="4" w:space="0" w:color="auto"/>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left"/>
              <w:rPr>
                <w:color w:val="000000"/>
                <w:szCs w:val="24"/>
              </w:rPr>
            </w:pPr>
            <w:r>
              <w:rPr>
                <w:color w:val="000000"/>
                <w:szCs w:val="24"/>
              </w:rPr>
              <w:t>Nevienu</w:t>
            </w:r>
          </w:p>
        </w:tc>
        <w:tc>
          <w:tcPr>
            <w:tcW w:w="1134" w:type="dxa"/>
            <w:tcBorders>
              <w:top w:val="single" w:sz="4" w:space="0" w:color="auto"/>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2 (3,1)</w:t>
            </w:r>
          </w:p>
        </w:tc>
        <w:tc>
          <w:tcPr>
            <w:tcW w:w="1134" w:type="dxa"/>
            <w:tcBorders>
              <w:top w:val="single" w:sz="4" w:space="0" w:color="auto"/>
              <w:bottom w:val="nil"/>
            </w:tcBorders>
            <w:shd w:val="clear" w:color="auto" w:fill="FFFFFF"/>
            <w:vAlign w:val="center"/>
          </w:tcPr>
          <w:p w:rsidR="004C14E8" w:rsidRDefault="004C14E8" w:rsidP="004C14E8">
            <w:pPr>
              <w:autoSpaceDE w:val="0"/>
              <w:autoSpaceDN w:val="0"/>
              <w:adjustRightInd w:val="0"/>
              <w:spacing w:after="0" w:line="240" w:lineRule="auto"/>
              <w:ind w:left="60" w:right="60"/>
              <w:jc w:val="center"/>
              <w:rPr>
                <w:color w:val="000000"/>
                <w:szCs w:val="24"/>
              </w:rPr>
            </w:pPr>
            <w:r>
              <w:rPr>
                <w:color w:val="000000"/>
                <w:szCs w:val="24"/>
              </w:rPr>
              <w:t>43 (67,2)</w:t>
            </w:r>
          </w:p>
        </w:tc>
        <w:tc>
          <w:tcPr>
            <w:tcW w:w="1134" w:type="dxa"/>
            <w:tcBorders>
              <w:top w:val="single" w:sz="4" w:space="0" w:color="auto"/>
              <w:bottom w:val="nil"/>
            </w:tcBorders>
            <w:shd w:val="clear" w:color="auto" w:fill="FFFFFF"/>
            <w:vAlign w:val="center"/>
          </w:tcPr>
          <w:p w:rsidR="004C14E8" w:rsidRDefault="004C14E8" w:rsidP="004C14E8">
            <w:pPr>
              <w:autoSpaceDE w:val="0"/>
              <w:autoSpaceDN w:val="0"/>
              <w:adjustRightInd w:val="0"/>
              <w:spacing w:after="0" w:line="240" w:lineRule="auto"/>
              <w:ind w:left="60" w:right="60"/>
              <w:jc w:val="center"/>
              <w:rPr>
                <w:color w:val="000000"/>
                <w:szCs w:val="24"/>
              </w:rPr>
            </w:pPr>
            <w:r>
              <w:rPr>
                <w:color w:val="000000"/>
                <w:szCs w:val="24"/>
              </w:rPr>
              <w:t>51 (79,7)</w:t>
            </w:r>
          </w:p>
        </w:tc>
        <w:tc>
          <w:tcPr>
            <w:tcW w:w="1134" w:type="dxa"/>
            <w:tcBorders>
              <w:top w:val="single" w:sz="4" w:space="0" w:color="auto"/>
              <w:bottom w:val="nil"/>
            </w:tcBorders>
            <w:shd w:val="clear" w:color="auto" w:fill="FFFFFF"/>
            <w:vAlign w:val="center"/>
          </w:tcPr>
          <w:p w:rsidR="004C14E8" w:rsidRPr="00CD7373" w:rsidRDefault="004C14E8" w:rsidP="004C14E8">
            <w:pPr>
              <w:autoSpaceDE w:val="0"/>
              <w:autoSpaceDN w:val="0"/>
              <w:adjustRightInd w:val="0"/>
              <w:spacing w:after="0" w:line="240" w:lineRule="auto"/>
              <w:ind w:left="60" w:right="60"/>
              <w:jc w:val="center"/>
              <w:rPr>
                <w:color w:val="000000"/>
                <w:szCs w:val="20"/>
              </w:rPr>
            </w:pPr>
            <w:r w:rsidRPr="00CD7373">
              <w:rPr>
                <w:color w:val="000000"/>
                <w:szCs w:val="20"/>
              </w:rPr>
              <w:t>61 (95,3)</w:t>
            </w:r>
          </w:p>
        </w:tc>
        <w:tc>
          <w:tcPr>
            <w:tcW w:w="1134" w:type="dxa"/>
            <w:tcBorders>
              <w:top w:val="single" w:sz="4" w:space="0" w:color="auto"/>
              <w:bottom w:val="nil"/>
            </w:tcBorders>
            <w:shd w:val="clear" w:color="auto" w:fill="FFFFFF"/>
            <w:vAlign w:val="center"/>
          </w:tcPr>
          <w:p w:rsidR="004C14E8" w:rsidRPr="00CD7373" w:rsidRDefault="004C14E8" w:rsidP="004C14E8">
            <w:pPr>
              <w:autoSpaceDE w:val="0"/>
              <w:autoSpaceDN w:val="0"/>
              <w:adjustRightInd w:val="0"/>
              <w:spacing w:after="0" w:line="240" w:lineRule="auto"/>
              <w:ind w:left="60" w:right="60"/>
              <w:jc w:val="center"/>
              <w:rPr>
                <w:color w:val="000000"/>
                <w:szCs w:val="18"/>
              </w:rPr>
            </w:pPr>
            <w:r w:rsidRPr="00CD7373">
              <w:rPr>
                <w:color w:val="000000"/>
                <w:szCs w:val="18"/>
              </w:rPr>
              <w:t>23 (35,9)</w:t>
            </w:r>
          </w:p>
        </w:tc>
        <w:tc>
          <w:tcPr>
            <w:tcW w:w="1134" w:type="dxa"/>
            <w:tcBorders>
              <w:top w:val="single" w:sz="4" w:space="0" w:color="auto"/>
              <w:bottom w:val="nil"/>
            </w:tcBorders>
            <w:shd w:val="clear" w:color="auto" w:fill="FFFFFF"/>
            <w:vAlign w:val="center"/>
          </w:tcPr>
          <w:p w:rsidR="004C14E8" w:rsidRDefault="004C14E8" w:rsidP="004C14E8">
            <w:pPr>
              <w:autoSpaceDE w:val="0"/>
              <w:autoSpaceDN w:val="0"/>
              <w:adjustRightInd w:val="0"/>
              <w:spacing w:after="0" w:line="240" w:lineRule="auto"/>
              <w:ind w:left="60" w:right="60"/>
              <w:jc w:val="center"/>
              <w:rPr>
                <w:color w:val="000000"/>
                <w:szCs w:val="24"/>
              </w:rPr>
            </w:pPr>
            <w:r>
              <w:rPr>
                <w:color w:val="000000"/>
                <w:szCs w:val="24"/>
              </w:rPr>
              <w:t>60 (93,8)</w:t>
            </w:r>
          </w:p>
        </w:tc>
      </w:tr>
      <w:tr w:rsidR="004C14E8" w:rsidRPr="004F476D" w:rsidTr="004C14E8">
        <w:trPr>
          <w:cantSplit/>
          <w:tblHeader/>
        </w:trPr>
        <w:tc>
          <w:tcPr>
            <w:tcW w:w="1560"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left"/>
              <w:rPr>
                <w:color w:val="000000"/>
                <w:szCs w:val="24"/>
              </w:rPr>
            </w:pPr>
            <w:r>
              <w:rPr>
                <w:color w:val="000000"/>
                <w:szCs w:val="24"/>
              </w:rPr>
              <w:t>Vienu reizi</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47 (73,4)</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20 (31,3)</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12 (18,1)</w:t>
            </w:r>
          </w:p>
        </w:tc>
        <w:tc>
          <w:tcPr>
            <w:tcW w:w="1134" w:type="dxa"/>
            <w:tcBorders>
              <w:top w:val="nil"/>
              <w:bottom w:val="nil"/>
            </w:tcBorders>
            <w:shd w:val="clear" w:color="auto" w:fill="FFFFFF"/>
            <w:vAlign w:val="center"/>
          </w:tcPr>
          <w:p w:rsidR="004C14E8" w:rsidRPr="00CD7373" w:rsidRDefault="004C14E8" w:rsidP="004C14E8">
            <w:pPr>
              <w:autoSpaceDE w:val="0"/>
              <w:autoSpaceDN w:val="0"/>
              <w:adjustRightInd w:val="0"/>
              <w:spacing w:after="0" w:line="240" w:lineRule="auto"/>
              <w:ind w:left="60" w:right="60"/>
              <w:jc w:val="center"/>
              <w:rPr>
                <w:color w:val="000000"/>
                <w:szCs w:val="20"/>
              </w:rPr>
            </w:pPr>
            <w:r w:rsidRPr="00CD7373">
              <w:rPr>
                <w:color w:val="000000"/>
                <w:szCs w:val="20"/>
              </w:rPr>
              <w:t>3 (4,7)</w:t>
            </w:r>
          </w:p>
        </w:tc>
        <w:tc>
          <w:tcPr>
            <w:tcW w:w="1134" w:type="dxa"/>
            <w:tcBorders>
              <w:top w:val="nil"/>
              <w:bottom w:val="nil"/>
            </w:tcBorders>
            <w:shd w:val="clear" w:color="auto" w:fill="FFFFFF"/>
            <w:vAlign w:val="center"/>
          </w:tcPr>
          <w:p w:rsidR="004C14E8" w:rsidRPr="00CD7373" w:rsidRDefault="004C14E8" w:rsidP="004C14E8">
            <w:pPr>
              <w:autoSpaceDE w:val="0"/>
              <w:autoSpaceDN w:val="0"/>
              <w:adjustRightInd w:val="0"/>
              <w:spacing w:after="0" w:line="240" w:lineRule="auto"/>
              <w:ind w:left="60" w:right="60"/>
              <w:jc w:val="center"/>
              <w:rPr>
                <w:color w:val="000000"/>
                <w:szCs w:val="18"/>
              </w:rPr>
            </w:pPr>
            <w:r w:rsidRPr="00CD7373">
              <w:rPr>
                <w:color w:val="000000"/>
                <w:szCs w:val="18"/>
              </w:rPr>
              <w:t>41 (65,1)</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3 (4,7)</w:t>
            </w:r>
          </w:p>
        </w:tc>
      </w:tr>
      <w:tr w:rsidR="004C14E8" w:rsidRPr="004F476D" w:rsidTr="004C14E8">
        <w:trPr>
          <w:cantSplit/>
          <w:tblHeader/>
        </w:trPr>
        <w:tc>
          <w:tcPr>
            <w:tcW w:w="1560"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left"/>
              <w:rPr>
                <w:color w:val="000000"/>
                <w:szCs w:val="24"/>
              </w:rPr>
            </w:pPr>
            <w:r>
              <w:rPr>
                <w:color w:val="000000"/>
                <w:szCs w:val="24"/>
              </w:rPr>
              <w:t>Divas reizes</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13 (20,3)</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1 (1,6)</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1 (1,6)</w:t>
            </w:r>
          </w:p>
        </w:tc>
        <w:tc>
          <w:tcPr>
            <w:tcW w:w="1134" w:type="dxa"/>
            <w:tcBorders>
              <w:top w:val="nil"/>
              <w:bottom w:val="nil"/>
            </w:tcBorders>
            <w:shd w:val="clear" w:color="auto" w:fill="FFFFFF"/>
            <w:vAlign w:val="center"/>
          </w:tcPr>
          <w:p w:rsidR="004C14E8" w:rsidRPr="00CD7373" w:rsidRDefault="004C14E8" w:rsidP="004C14E8">
            <w:pPr>
              <w:autoSpaceDE w:val="0"/>
              <w:autoSpaceDN w:val="0"/>
              <w:adjustRightInd w:val="0"/>
              <w:spacing w:after="0" w:line="240" w:lineRule="auto"/>
              <w:jc w:val="center"/>
              <w:rPr>
                <w:szCs w:val="20"/>
              </w:rPr>
            </w:pPr>
            <w:r w:rsidRPr="00CD7373">
              <w:rPr>
                <w:szCs w:val="20"/>
              </w:rPr>
              <w:t>0</w:t>
            </w:r>
          </w:p>
        </w:tc>
        <w:tc>
          <w:tcPr>
            <w:tcW w:w="1134" w:type="dxa"/>
            <w:tcBorders>
              <w:top w:val="nil"/>
              <w:bottom w:val="nil"/>
            </w:tcBorders>
            <w:shd w:val="clear" w:color="auto" w:fill="FFFFFF"/>
            <w:vAlign w:val="center"/>
          </w:tcPr>
          <w:p w:rsidR="004C14E8" w:rsidRPr="00CD7373" w:rsidRDefault="004C14E8" w:rsidP="004C14E8">
            <w:pPr>
              <w:autoSpaceDE w:val="0"/>
              <w:autoSpaceDN w:val="0"/>
              <w:adjustRightInd w:val="0"/>
              <w:spacing w:after="0" w:line="240" w:lineRule="auto"/>
              <w:ind w:left="60" w:right="60"/>
              <w:jc w:val="center"/>
              <w:rPr>
                <w:color w:val="000000"/>
                <w:szCs w:val="18"/>
              </w:rPr>
            </w:pPr>
            <w:r w:rsidRPr="00CD7373">
              <w:rPr>
                <w:color w:val="000000"/>
                <w:szCs w:val="18"/>
              </w:rPr>
              <w:t>0</w:t>
            </w:r>
          </w:p>
        </w:tc>
        <w:tc>
          <w:tcPr>
            <w:tcW w:w="1134" w:type="dxa"/>
            <w:tcBorders>
              <w:top w:val="nil"/>
              <w:bottom w:val="nil"/>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1 (1,6)</w:t>
            </w:r>
          </w:p>
        </w:tc>
      </w:tr>
      <w:tr w:rsidR="004C14E8" w:rsidRPr="004F476D" w:rsidTr="004C14E8">
        <w:trPr>
          <w:cantSplit/>
          <w:tblHeader/>
        </w:trPr>
        <w:tc>
          <w:tcPr>
            <w:tcW w:w="1560" w:type="dxa"/>
            <w:tcBorders>
              <w:top w:val="nil"/>
              <w:bottom w:val="single" w:sz="4" w:space="0" w:color="auto"/>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left"/>
              <w:rPr>
                <w:color w:val="000000"/>
                <w:szCs w:val="24"/>
              </w:rPr>
            </w:pPr>
            <w:r>
              <w:rPr>
                <w:color w:val="000000"/>
                <w:szCs w:val="24"/>
              </w:rPr>
              <w:t>Trīs reizes</w:t>
            </w:r>
          </w:p>
        </w:tc>
        <w:tc>
          <w:tcPr>
            <w:tcW w:w="1134" w:type="dxa"/>
            <w:tcBorders>
              <w:top w:val="nil"/>
              <w:bottom w:val="single" w:sz="4" w:space="0" w:color="auto"/>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2 (3,1)</w:t>
            </w:r>
          </w:p>
        </w:tc>
        <w:tc>
          <w:tcPr>
            <w:tcW w:w="1134" w:type="dxa"/>
            <w:tcBorders>
              <w:top w:val="nil"/>
              <w:bottom w:val="single" w:sz="4" w:space="0" w:color="auto"/>
            </w:tcBorders>
            <w:shd w:val="clear" w:color="auto" w:fill="FFFFFF"/>
            <w:vAlign w:val="center"/>
          </w:tcPr>
          <w:p w:rsidR="004C14E8" w:rsidRPr="004F476D" w:rsidRDefault="004C14E8" w:rsidP="004C14E8">
            <w:pPr>
              <w:autoSpaceDE w:val="0"/>
              <w:autoSpaceDN w:val="0"/>
              <w:adjustRightInd w:val="0"/>
              <w:spacing w:after="0" w:line="240" w:lineRule="auto"/>
              <w:ind w:left="60" w:right="60"/>
              <w:jc w:val="center"/>
              <w:rPr>
                <w:color w:val="000000"/>
                <w:szCs w:val="24"/>
              </w:rPr>
            </w:pPr>
            <w:r>
              <w:rPr>
                <w:color w:val="000000"/>
                <w:szCs w:val="24"/>
              </w:rPr>
              <w:t>0</w:t>
            </w:r>
          </w:p>
        </w:tc>
        <w:tc>
          <w:tcPr>
            <w:tcW w:w="1134" w:type="dxa"/>
            <w:tcBorders>
              <w:top w:val="nil"/>
              <w:bottom w:val="single" w:sz="4" w:space="0" w:color="auto"/>
            </w:tcBorders>
            <w:shd w:val="clear" w:color="auto" w:fill="FFFFFF"/>
            <w:vAlign w:val="center"/>
          </w:tcPr>
          <w:p w:rsidR="004C14E8" w:rsidRDefault="004C14E8" w:rsidP="004C14E8">
            <w:pPr>
              <w:autoSpaceDE w:val="0"/>
              <w:autoSpaceDN w:val="0"/>
              <w:adjustRightInd w:val="0"/>
              <w:spacing w:after="0" w:line="240" w:lineRule="auto"/>
              <w:ind w:left="60" w:right="60"/>
              <w:jc w:val="center"/>
              <w:rPr>
                <w:color w:val="000000"/>
                <w:szCs w:val="24"/>
              </w:rPr>
            </w:pPr>
            <w:r>
              <w:rPr>
                <w:color w:val="000000"/>
                <w:szCs w:val="24"/>
              </w:rPr>
              <w:t>0</w:t>
            </w:r>
          </w:p>
        </w:tc>
        <w:tc>
          <w:tcPr>
            <w:tcW w:w="1134" w:type="dxa"/>
            <w:tcBorders>
              <w:top w:val="nil"/>
              <w:bottom w:val="single" w:sz="4" w:space="0" w:color="auto"/>
            </w:tcBorders>
            <w:shd w:val="clear" w:color="auto" w:fill="FFFFFF"/>
            <w:vAlign w:val="center"/>
          </w:tcPr>
          <w:p w:rsidR="004C14E8" w:rsidRPr="00CD7373" w:rsidRDefault="004C14E8" w:rsidP="004C14E8">
            <w:pPr>
              <w:autoSpaceDE w:val="0"/>
              <w:autoSpaceDN w:val="0"/>
              <w:adjustRightInd w:val="0"/>
              <w:spacing w:after="0" w:line="240" w:lineRule="auto"/>
              <w:jc w:val="center"/>
              <w:rPr>
                <w:szCs w:val="20"/>
              </w:rPr>
            </w:pPr>
            <w:r w:rsidRPr="00CD7373">
              <w:rPr>
                <w:szCs w:val="20"/>
              </w:rPr>
              <w:t>0</w:t>
            </w:r>
          </w:p>
        </w:tc>
        <w:tc>
          <w:tcPr>
            <w:tcW w:w="1134" w:type="dxa"/>
            <w:tcBorders>
              <w:top w:val="nil"/>
              <w:bottom w:val="single" w:sz="4" w:space="0" w:color="auto"/>
            </w:tcBorders>
            <w:shd w:val="clear" w:color="auto" w:fill="FFFFFF"/>
            <w:vAlign w:val="center"/>
          </w:tcPr>
          <w:p w:rsidR="004C14E8" w:rsidRPr="00CD7373" w:rsidRDefault="004C14E8" w:rsidP="004C14E8">
            <w:pPr>
              <w:autoSpaceDE w:val="0"/>
              <w:autoSpaceDN w:val="0"/>
              <w:adjustRightInd w:val="0"/>
              <w:spacing w:after="0" w:line="240" w:lineRule="auto"/>
              <w:jc w:val="center"/>
              <w:rPr>
                <w:szCs w:val="20"/>
              </w:rPr>
            </w:pPr>
            <w:r w:rsidRPr="00CD7373">
              <w:rPr>
                <w:szCs w:val="20"/>
              </w:rPr>
              <w:t>0</w:t>
            </w:r>
          </w:p>
        </w:tc>
        <w:tc>
          <w:tcPr>
            <w:tcW w:w="1134" w:type="dxa"/>
            <w:tcBorders>
              <w:top w:val="nil"/>
              <w:bottom w:val="single" w:sz="4" w:space="0" w:color="auto"/>
            </w:tcBorders>
            <w:shd w:val="clear" w:color="auto" w:fill="FFFFFF"/>
            <w:vAlign w:val="center"/>
          </w:tcPr>
          <w:p w:rsidR="004C14E8" w:rsidRDefault="004C14E8" w:rsidP="004C14E8">
            <w:pPr>
              <w:autoSpaceDE w:val="0"/>
              <w:autoSpaceDN w:val="0"/>
              <w:adjustRightInd w:val="0"/>
              <w:spacing w:after="0" w:line="240" w:lineRule="auto"/>
              <w:ind w:left="60" w:right="60"/>
              <w:jc w:val="center"/>
              <w:rPr>
                <w:color w:val="000000"/>
                <w:szCs w:val="24"/>
              </w:rPr>
            </w:pPr>
            <w:r>
              <w:rPr>
                <w:color w:val="000000"/>
                <w:szCs w:val="24"/>
              </w:rPr>
              <w:t>0</w:t>
            </w:r>
          </w:p>
        </w:tc>
      </w:tr>
    </w:tbl>
    <w:p w:rsidR="004C14E8" w:rsidRDefault="004C14E8" w:rsidP="000C1AFF">
      <w:pPr>
        <w:autoSpaceDE w:val="0"/>
        <w:autoSpaceDN w:val="0"/>
        <w:adjustRightInd w:val="0"/>
        <w:spacing w:after="0" w:line="360" w:lineRule="auto"/>
        <w:rPr>
          <w:rFonts w:eastAsiaTheme="minorHAnsi"/>
          <w:szCs w:val="24"/>
          <w:lang w:eastAsia="en-US"/>
        </w:rPr>
      </w:pPr>
    </w:p>
    <w:p w:rsidR="000C1AFF" w:rsidRPr="004C14E8" w:rsidRDefault="001C17A0" w:rsidP="004C14E8">
      <w:pPr>
        <w:autoSpaceDE w:val="0"/>
        <w:autoSpaceDN w:val="0"/>
        <w:adjustRightInd w:val="0"/>
        <w:spacing w:after="0" w:line="360" w:lineRule="auto"/>
        <w:ind w:firstLine="567"/>
        <w:rPr>
          <w:rFonts w:eastAsiaTheme="minorHAnsi"/>
          <w:szCs w:val="24"/>
          <w:lang w:eastAsia="en-US"/>
        </w:rPr>
      </w:pPr>
      <w:r>
        <w:rPr>
          <w:rFonts w:eastAsiaTheme="minorHAnsi"/>
          <w:szCs w:val="24"/>
          <w:lang w:eastAsia="en-US"/>
        </w:rPr>
        <w:lastRenderedPageBreak/>
        <w:t>Bērniem savu seksuālās vardarbības pieredzi kriminālprocesa laikā nākas stāstīt t</w:t>
      </w:r>
      <w:r w:rsidR="00D643E4">
        <w:rPr>
          <w:rFonts w:eastAsiaTheme="minorHAnsi"/>
          <w:szCs w:val="24"/>
          <w:lang w:eastAsia="en-US"/>
        </w:rPr>
        <w:t>i</w:t>
      </w:r>
      <w:r>
        <w:rPr>
          <w:rFonts w:eastAsiaTheme="minorHAnsi"/>
          <w:szCs w:val="24"/>
          <w:lang w:eastAsia="en-US"/>
        </w:rPr>
        <w:t>esu ek</w:t>
      </w:r>
      <w:r w:rsidR="004C14E8">
        <w:rPr>
          <w:rFonts w:eastAsiaTheme="minorHAnsi"/>
          <w:szCs w:val="24"/>
          <w:lang w:eastAsia="en-US"/>
        </w:rPr>
        <w:t>s</w:t>
      </w:r>
      <w:r>
        <w:rPr>
          <w:rFonts w:eastAsiaTheme="minorHAnsi"/>
          <w:szCs w:val="24"/>
          <w:lang w:eastAsia="en-US"/>
        </w:rPr>
        <w:t>p</w:t>
      </w:r>
      <w:r w:rsidR="004C14E8">
        <w:rPr>
          <w:rFonts w:eastAsiaTheme="minorHAnsi"/>
          <w:szCs w:val="24"/>
          <w:lang w:eastAsia="en-US"/>
        </w:rPr>
        <w:t>e</w:t>
      </w:r>
      <w:r>
        <w:rPr>
          <w:rFonts w:eastAsiaTheme="minorHAnsi"/>
          <w:szCs w:val="24"/>
          <w:lang w:eastAsia="en-US"/>
        </w:rPr>
        <w:t xml:space="preserve">rtīzēs. Tā 20 (31,3%) krimināllietās bērniem veikta kompleksā </w:t>
      </w:r>
      <w:r w:rsidR="004C14E8">
        <w:rPr>
          <w:rFonts w:eastAsiaTheme="minorHAnsi"/>
          <w:szCs w:val="24"/>
          <w:lang w:eastAsia="en-US"/>
        </w:rPr>
        <w:t>ekspertīze</w:t>
      </w:r>
      <w:r>
        <w:rPr>
          <w:rFonts w:eastAsiaTheme="minorHAnsi"/>
          <w:szCs w:val="24"/>
          <w:lang w:eastAsia="en-US"/>
        </w:rPr>
        <w:t xml:space="preserve"> un 1 (1,6%) krimināllietā tā veikta atkārtoti, 12 (18,1%) krimināllietās bērniem veikta </w:t>
      </w:r>
      <w:r w:rsidR="00CD7373">
        <w:rPr>
          <w:rFonts w:eastAsiaTheme="minorHAnsi"/>
          <w:szCs w:val="24"/>
          <w:lang w:eastAsia="en-US"/>
        </w:rPr>
        <w:t>ti</w:t>
      </w:r>
      <w:r w:rsidR="004C14E8">
        <w:rPr>
          <w:rFonts w:eastAsiaTheme="minorHAnsi"/>
          <w:szCs w:val="24"/>
          <w:lang w:eastAsia="en-US"/>
        </w:rPr>
        <w:t>esu psiholo</w:t>
      </w:r>
      <w:r>
        <w:rPr>
          <w:rFonts w:eastAsiaTheme="minorHAnsi"/>
          <w:szCs w:val="24"/>
          <w:lang w:eastAsia="en-US"/>
        </w:rPr>
        <w:t xml:space="preserve">ģiskā </w:t>
      </w:r>
      <w:r w:rsidR="004C14E8">
        <w:rPr>
          <w:rFonts w:eastAsiaTheme="minorHAnsi"/>
          <w:szCs w:val="24"/>
          <w:lang w:eastAsia="en-US"/>
        </w:rPr>
        <w:t>ekspertīze</w:t>
      </w:r>
      <w:r>
        <w:rPr>
          <w:rFonts w:eastAsiaTheme="minorHAnsi"/>
          <w:szCs w:val="24"/>
          <w:lang w:eastAsia="en-US"/>
        </w:rPr>
        <w:t xml:space="preserve"> un 1 (1,6%) krimināllietā tā veikta atkārtoti, </w:t>
      </w:r>
      <w:r w:rsidR="00CD7373">
        <w:rPr>
          <w:rFonts w:eastAsiaTheme="minorHAnsi"/>
          <w:szCs w:val="24"/>
          <w:lang w:eastAsia="en-US"/>
        </w:rPr>
        <w:t xml:space="preserve">3 (4,7%) krimināllietās bērniem veikta tiesu psihiatriskā </w:t>
      </w:r>
      <w:r w:rsidR="004C14E8">
        <w:rPr>
          <w:rFonts w:eastAsiaTheme="minorHAnsi"/>
          <w:szCs w:val="24"/>
          <w:lang w:eastAsia="en-US"/>
        </w:rPr>
        <w:t>ekspertīze</w:t>
      </w:r>
      <w:r w:rsidR="00CD7373">
        <w:rPr>
          <w:rFonts w:eastAsiaTheme="minorHAnsi"/>
          <w:szCs w:val="24"/>
          <w:lang w:eastAsia="en-US"/>
        </w:rPr>
        <w:t xml:space="preserve"> un 41 (65,1%) krimināllietās bērniem veikta tiesu medicīniskā </w:t>
      </w:r>
      <w:r w:rsidR="004C14E8">
        <w:rPr>
          <w:rFonts w:eastAsiaTheme="minorHAnsi"/>
          <w:szCs w:val="24"/>
          <w:lang w:eastAsia="en-US"/>
        </w:rPr>
        <w:t>ekspertīze</w:t>
      </w:r>
      <w:r w:rsidR="008030A3">
        <w:rPr>
          <w:rFonts w:eastAsiaTheme="minorHAnsi"/>
          <w:szCs w:val="24"/>
          <w:lang w:eastAsia="en-US"/>
        </w:rPr>
        <w:t xml:space="preserve"> (skatīt 12.tabulu)</w:t>
      </w:r>
      <w:r w:rsidR="00CD7373">
        <w:rPr>
          <w:rFonts w:eastAsiaTheme="minorHAnsi"/>
          <w:szCs w:val="24"/>
          <w:lang w:eastAsia="en-US"/>
        </w:rPr>
        <w:t>.</w:t>
      </w:r>
    </w:p>
    <w:p w:rsidR="000C1AFF" w:rsidRPr="008030A3" w:rsidRDefault="008030A3" w:rsidP="0013691D">
      <w:pPr>
        <w:autoSpaceDE w:val="0"/>
        <w:autoSpaceDN w:val="0"/>
        <w:adjustRightInd w:val="0"/>
        <w:spacing w:after="0" w:line="360" w:lineRule="auto"/>
        <w:ind w:firstLine="720"/>
        <w:rPr>
          <w:bCs/>
          <w:color w:val="000000"/>
          <w:szCs w:val="18"/>
        </w:rPr>
      </w:pPr>
      <w:r w:rsidRPr="008030A3">
        <w:rPr>
          <w:bCs/>
          <w:color w:val="000000"/>
          <w:szCs w:val="18"/>
        </w:rPr>
        <w:t>Ļoti svarīgi precīzu liecību iegūšanai, ir bērnu nopratināt pēc iespējas ātrāk pēc notikušā</w:t>
      </w:r>
      <w:r w:rsidR="0013691D">
        <w:rPr>
          <w:bCs/>
          <w:color w:val="000000"/>
          <w:szCs w:val="18"/>
        </w:rPr>
        <w:t>. Ja bērns savu pieredzi stāsta neilgi pēc traumas viņam to ir vieglāk izgūt no atmiņas un tas ir mazāk traumējoši. Piedevām, jāņem vērā, ka visbiežāk bērnam vardarbības stāstu būs jāstāsta vecākiem, ārstam, psihologam, sociālam darbiniekam u.c. speciālistiem, radiem un draugiem. Katrā pieredzes pārstāstīšanas reizē tā transformējas, vienas detaļas pazaudējot, bet citas iegūstot, un līdz ar to pakāpeniski atmiņas mainās un pieredzes atstāstījums kļūst neprecīzāks. T</w:t>
      </w:r>
      <w:r>
        <w:rPr>
          <w:bCs/>
          <w:color w:val="000000"/>
          <w:szCs w:val="18"/>
        </w:rPr>
        <w:t>ād</w:t>
      </w:r>
      <w:r w:rsidR="0013691D">
        <w:rPr>
          <w:bCs/>
          <w:color w:val="000000"/>
          <w:szCs w:val="18"/>
        </w:rPr>
        <w:t xml:space="preserve">ēļ </w:t>
      </w:r>
      <w:r>
        <w:rPr>
          <w:bCs/>
          <w:color w:val="000000"/>
          <w:szCs w:val="18"/>
        </w:rPr>
        <w:t xml:space="preserve">ir svarīgi </w:t>
      </w:r>
      <w:r w:rsidR="0013691D">
        <w:rPr>
          <w:bCs/>
          <w:color w:val="000000"/>
          <w:szCs w:val="18"/>
        </w:rPr>
        <w:t>analizēt pašreizējo praksi attiecībā uz ilgumu no ziņojuma saņemšanas līdz pirmajai nopratināšanai.</w:t>
      </w:r>
    </w:p>
    <w:p w:rsidR="004C14E8" w:rsidRDefault="004C14E8" w:rsidP="0013691D">
      <w:pPr>
        <w:spacing w:after="0" w:line="240" w:lineRule="auto"/>
        <w:ind w:firstLine="567"/>
        <w:jc w:val="right"/>
        <w:rPr>
          <w:szCs w:val="24"/>
        </w:rPr>
      </w:pPr>
    </w:p>
    <w:p w:rsidR="0013691D" w:rsidRPr="00AC2A0A" w:rsidRDefault="0013691D" w:rsidP="0013691D">
      <w:pPr>
        <w:spacing w:after="0" w:line="240" w:lineRule="auto"/>
        <w:ind w:firstLine="567"/>
        <w:jc w:val="right"/>
        <w:rPr>
          <w:szCs w:val="24"/>
        </w:rPr>
      </w:pPr>
      <w:r>
        <w:rPr>
          <w:szCs w:val="24"/>
        </w:rPr>
        <w:t>13.tabula</w:t>
      </w:r>
    </w:p>
    <w:p w:rsidR="0013691D" w:rsidRPr="0047585A" w:rsidRDefault="0013691D" w:rsidP="0013691D">
      <w:pPr>
        <w:pStyle w:val="ListParagraph"/>
        <w:autoSpaceDE w:val="0"/>
        <w:autoSpaceDN w:val="0"/>
        <w:adjustRightInd w:val="0"/>
        <w:spacing w:after="0" w:line="240" w:lineRule="auto"/>
        <w:ind w:left="714"/>
        <w:jc w:val="center"/>
        <w:rPr>
          <w:rFonts w:ascii="Times New Roman" w:hAnsi="Times New Roman" w:cs="Times New Roman"/>
          <w:sz w:val="40"/>
          <w:szCs w:val="28"/>
        </w:rPr>
      </w:pPr>
      <w:r w:rsidRPr="0047585A">
        <w:rPr>
          <w:rFonts w:ascii="Times New Roman" w:hAnsi="Times New Roman" w:cs="Times New Roman"/>
          <w:bCs/>
          <w:color w:val="000000"/>
          <w:sz w:val="24"/>
          <w:szCs w:val="18"/>
        </w:rPr>
        <w:t xml:space="preserve">Starpība mēnešos </w:t>
      </w:r>
      <w:r w:rsidR="00064E64">
        <w:rPr>
          <w:rFonts w:ascii="Times New Roman" w:hAnsi="Times New Roman" w:cs="Times New Roman"/>
          <w:bCs/>
          <w:color w:val="000000"/>
          <w:sz w:val="24"/>
          <w:szCs w:val="18"/>
        </w:rPr>
        <w:t>līdz pirmajai nopratināšanai</w:t>
      </w:r>
      <w:r w:rsidR="00760762">
        <w:rPr>
          <w:rFonts w:ascii="Times New Roman" w:hAnsi="Times New Roman" w:cs="Times New Roman"/>
          <w:bCs/>
          <w:color w:val="000000"/>
          <w:sz w:val="24"/>
          <w:szCs w:val="18"/>
        </w:rPr>
        <w:t xml:space="preserve"> (n=62)</w:t>
      </w:r>
    </w:p>
    <w:tbl>
      <w:tblPr>
        <w:tblW w:w="8369" w:type="dxa"/>
        <w:tblBorders>
          <w:top w:val="single" w:sz="4" w:space="0" w:color="auto"/>
          <w:bottom w:val="single" w:sz="4" w:space="0" w:color="auto"/>
        </w:tblBorders>
        <w:tblLayout w:type="fixed"/>
        <w:tblCellMar>
          <w:left w:w="0" w:type="dxa"/>
          <w:right w:w="0" w:type="dxa"/>
        </w:tblCellMar>
        <w:tblLook w:val="0000"/>
      </w:tblPr>
      <w:tblGrid>
        <w:gridCol w:w="2977"/>
        <w:gridCol w:w="1797"/>
        <w:gridCol w:w="1797"/>
        <w:gridCol w:w="1798"/>
      </w:tblGrid>
      <w:tr w:rsidR="0013691D" w:rsidRPr="004F476D" w:rsidTr="00EA3EE0">
        <w:trPr>
          <w:cantSplit/>
          <w:tblHeader/>
        </w:trPr>
        <w:tc>
          <w:tcPr>
            <w:tcW w:w="2977" w:type="dxa"/>
            <w:vMerge w:val="restart"/>
            <w:tcBorders>
              <w:top w:val="single" w:sz="4" w:space="0" w:color="auto"/>
            </w:tcBorders>
            <w:shd w:val="clear" w:color="auto" w:fill="FFFFFF"/>
            <w:vAlign w:val="center"/>
          </w:tcPr>
          <w:p w:rsidR="0013691D" w:rsidRPr="004F476D" w:rsidRDefault="00760762" w:rsidP="00B909F7">
            <w:pPr>
              <w:autoSpaceDE w:val="0"/>
              <w:autoSpaceDN w:val="0"/>
              <w:adjustRightInd w:val="0"/>
              <w:spacing w:after="0" w:line="240" w:lineRule="auto"/>
              <w:jc w:val="center"/>
              <w:rPr>
                <w:szCs w:val="24"/>
              </w:rPr>
            </w:pPr>
            <w:r>
              <w:rPr>
                <w:szCs w:val="24"/>
              </w:rPr>
              <w:t>Mēnešos</w:t>
            </w:r>
          </w:p>
        </w:tc>
        <w:tc>
          <w:tcPr>
            <w:tcW w:w="1797" w:type="dxa"/>
            <w:tcBorders>
              <w:top w:val="single" w:sz="4" w:space="0" w:color="auto"/>
              <w:bottom w:val="single" w:sz="4" w:space="0" w:color="auto"/>
            </w:tcBorders>
            <w:shd w:val="clear" w:color="auto" w:fill="FFFFFF"/>
            <w:vAlign w:val="center"/>
          </w:tcPr>
          <w:p w:rsidR="0013691D" w:rsidRDefault="00760762" w:rsidP="00760762">
            <w:pPr>
              <w:autoSpaceDE w:val="0"/>
              <w:autoSpaceDN w:val="0"/>
              <w:adjustRightInd w:val="0"/>
              <w:spacing w:after="0" w:line="240" w:lineRule="auto"/>
              <w:ind w:left="60" w:right="60"/>
              <w:jc w:val="center"/>
              <w:rPr>
                <w:color w:val="000000"/>
                <w:szCs w:val="24"/>
              </w:rPr>
            </w:pPr>
            <w:r>
              <w:rPr>
                <w:color w:val="000000"/>
                <w:szCs w:val="24"/>
              </w:rPr>
              <w:t>No notikuma</w:t>
            </w:r>
          </w:p>
          <w:p w:rsidR="00EA3EE0" w:rsidRPr="004F476D" w:rsidRDefault="00EA3EE0" w:rsidP="00760762">
            <w:pPr>
              <w:autoSpaceDE w:val="0"/>
              <w:autoSpaceDN w:val="0"/>
              <w:adjustRightInd w:val="0"/>
              <w:spacing w:after="0" w:line="240" w:lineRule="auto"/>
              <w:ind w:left="60" w:right="60"/>
              <w:jc w:val="center"/>
              <w:rPr>
                <w:color w:val="000000"/>
                <w:szCs w:val="24"/>
              </w:rPr>
            </w:pPr>
            <w:r>
              <w:rPr>
                <w:color w:val="000000"/>
                <w:szCs w:val="24"/>
              </w:rPr>
              <w:t>(n=54)</w:t>
            </w:r>
          </w:p>
        </w:tc>
        <w:tc>
          <w:tcPr>
            <w:tcW w:w="1797" w:type="dxa"/>
            <w:tcBorders>
              <w:top w:val="single" w:sz="4" w:space="0" w:color="auto"/>
              <w:bottom w:val="single" w:sz="4" w:space="0" w:color="auto"/>
            </w:tcBorders>
            <w:shd w:val="clear" w:color="auto" w:fill="FFFFFF"/>
            <w:vAlign w:val="center"/>
          </w:tcPr>
          <w:p w:rsidR="0013691D" w:rsidRPr="004F476D" w:rsidRDefault="00760762" w:rsidP="00B909F7">
            <w:pPr>
              <w:autoSpaceDE w:val="0"/>
              <w:autoSpaceDN w:val="0"/>
              <w:adjustRightInd w:val="0"/>
              <w:spacing w:after="0" w:line="240" w:lineRule="auto"/>
              <w:ind w:left="60" w:right="60"/>
              <w:jc w:val="center"/>
              <w:rPr>
                <w:color w:val="000000"/>
                <w:szCs w:val="24"/>
              </w:rPr>
            </w:pPr>
            <w:r>
              <w:rPr>
                <w:color w:val="000000"/>
                <w:szCs w:val="24"/>
              </w:rPr>
              <w:t>No ziņojuma</w:t>
            </w:r>
          </w:p>
        </w:tc>
        <w:tc>
          <w:tcPr>
            <w:tcW w:w="1798" w:type="dxa"/>
            <w:tcBorders>
              <w:top w:val="single" w:sz="4" w:space="0" w:color="auto"/>
              <w:bottom w:val="single" w:sz="4" w:space="0" w:color="auto"/>
            </w:tcBorders>
            <w:shd w:val="clear" w:color="auto" w:fill="FFFFFF"/>
            <w:vAlign w:val="center"/>
          </w:tcPr>
          <w:p w:rsidR="0013691D" w:rsidRPr="004F476D" w:rsidRDefault="00760762" w:rsidP="00760762">
            <w:pPr>
              <w:autoSpaceDE w:val="0"/>
              <w:autoSpaceDN w:val="0"/>
              <w:adjustRightInd w:val="0"/>
              <w:spacing w:after="0" w:line="240" w:lineRule="auto"/>
              <w:ind w:left="60" w:right="60"/>
              <w:jc w:val="center"/>
              <w:rPr>
                <w:color w:val="000000"/>
                <w:szCs w:val="24"/>
              </w:rPr>
            </w:pPr>
            <w:r>
              <w:rPr>
                <w:color w:val="000000"/>
                <w:szCs w:val="24"/>
              </w:rPr>
              <w:t xml:space="preserve">No </w:t>
            </w:r>
            <w:r w:rsidR="00064E64">
              <w:rPr>
                <w:color w:val="000000"/>
                <w:szCs w:val="24"/>
              </w:rPr>
              <w:t>uzsākšanas</w:t>
            </w:r>
            <w:r>
              <w:rPr>
                <w:color w:val="000000"/>
                <w:szCs w:val="24"/>
              </w:rPr>
              <w:t xml:space="preserve"> </w:t>
            </w:r>
          </w:p>
        </w:tc>
      </w:tr>
      <w:tr w:rsidR="0013691D" w:rsidRPr="004F476D" w:rsidTr="00EA3EE0">
        <w:trPr>
          <w:cantSplit/>
          <w:tblHeader/>
        </w:trPr>
        <w:tc>
          <w:tcPr>
            <w:tcW w:w="2977" w:type="dxa"/>
            <w:vMerge/>
            <w:tcBorders>
              <w:bottom w:val="single" w:sz="4" w:space="0" w:color="auto"/>
            </w:tcBorders>
            <w:shd w:val="clear" w:color="auto" w:fill="FFFFFF"/>
            <w:vAlign w:val="center"/>
          </w:tcPr>
          <w:p w:rsidR="0013691D" w:rsidRPr="004F476D" w:rsidRDefault="0013691D" w:rsidP="00B909F7">
            <w:pPr>
              <w:autoSpaceDE w:val="0"/>
              <w:autoSpaceDN w:val="0"/>
              <w:adjustRightInd w:val="0"/>
              <w:spacing w:after="0" w:line="240" w:lineRule="auto"/>
              <w:jc w:val="center"/>
              <w:rPr>
                <w:szCs w:val="24"/>
              </w:rPr>
            </w:pPr>
          </w:p>
        </w:tc>
        <w:tc>
          <w:tcPr>
            <w:tcW w:w="1797" w:type="dxa"/>
            <w:tcBorders>
              <w:top w:val="single" w:sz="4" w:space="0" w:color="auto"/>
              <w:bottom w:val="single" w:sz="4" w:space="0" w:color="auto"/>
            </w:tcBorders>
            <w:shd w:val="clear" w:color="auto" w:fill="FFFFFF"/>
            <w:vAlign w:val="center"/>
          </w:tcPr>
          <w:p w:rsidR="0013691D" w:rsidRPr="004F476D" w:rsidRDefault="0013691D" w:rsidP="00B909F7">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7" w:type="dxa"/>
            <w:tcBorders>
              <w:top w:val="single" w:sz="4" w:space="0" w:color="auto"/>
              <w:bottom w:val="single" w:sz="4" w:space="0" w:color="auto"/>
            </w:tcBorders>
            <w:shd w:val="clear" w:color="auto" w:fill="FFFFFF"/>
            <w:vAlign w:val="center"/>
          </w:tcPr>
          <w:p w:rsidR="0013691D" w:rsidRDefault="00760762" w:rsidP="00B909F7">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8" w:type="dxa"/>
            <w:tcBorders>
              <w:top w:val="single" w:sz="4" w:space="0" w:color="auto"/>
              <w:bottom w:val="single" w:sz="4" w:space="0" w:color="auto"/>
            </w:tcBorders>
            <w:shd w:val="clear" w:color="auto" w:fill="FFFFFF"/>
            <w:vAlign w:val="center"/>
          </w:tcPr>
          <w:p w:rsidR="0013691D" w:rsidRPr="004F476D" w:rsidRDefault="0013691D" w:rsidP="00B909F7">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390F20" w:rsidRPr="004F476D" w:rsidTr="00B909F7">
        <w:trPr>
          <w:cantSplit/>
          <w:tblHeader/>
        </w:trPr>
        <w:tc>
          <w:tcPr>
            <w:tcW w:w="297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left"/>
              <w:rPr>
                <w:color w:val="000000"/>
                <w:szCs w:val="24"/>
              </w:rPr>
            </w:pPr>
            <w:r>
              <w:rPr>
                <w:color w:val="000000"/>
                <w:szCs w:val="24"/>
              </w:rPr>
              <w:t>Tajā pašā mēnesī</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14 (25,9)</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35 (56,5)</w:t>
            </w:r>
          </w:p>
        </w:tc>
        <w:tc>
          <w:tcPr>
            <w:tcW w:w="1798"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41 (66,1)</w:t>
            </w:r>
          </w:p>
        </w:tc>
      </w:tr>
      <w:tr w:rsidR="00390F20" w:rsidRPr="004F476D" w:rsidTr="00B909F7">
        <w:trPr>
          <w:cantSplit/>
          <w:tblHeader/>
        </w:trPr>
        <w:tc>
          <w:tcPr>
            <w:tcW w:w="297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left"/>
              <w:rPr>
                <w:color w:val="000000"/>
                <w:szCs w:val="24"/>
              </w:rPr>
            </w:pPr>
            <w:r>
              <w:rPr>
                <w:color w:val="000000"/>
                <w:szCs w:val="24"/>
              </w:rPr>
              <w:t>Līdz trijiem mēnešiem</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12 (22,2)</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22 (35,5)</w:t>
            </w:r>
          </w:p>
        </w:tc>
        <w:tc>
          <w:tcPr>
            <w:tcW w:w="1798"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16 (25,8)</w:t>
            </w:r>
          </w:p>
        </w:tc>
      </w:tr>
      <w:tr w:rsidR="00390F20" w:rsidRPr="004F476D" w:rsidTr="00B909F7">
        <w:trPr>
          <w:cantSplit/>
          <w:tblHeader/>
        </w:trPr>
        <w:tc>
          <w:tcPr>
            <w:tcW w:w="297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left"/>
              <w:rPr>
                <w:color w:val="000000"/>
                <w:szCs w:val="24"/>
              </w:rPr>
            </w:pPr>
            <w:r>
              <w:rPr>
                <w:color w:val="000000"/>
                <w:szCs w:val="24"/>
              </w:rPr>
              <w:t>Līdz pusgadam</w:t>
            </w:r>
          </w:p>
        </w:tc>
        <w:tc>
          <w:tcPr>
            <w:tcW w:w="1797" w:type="dxa"/>
            <w:tcBorders>
              <w:top w:val="single" w:sz="4" w:space="0" w:color="auto"/>
              <w:bottom w:val="single" w:sz="4" w:space="0" w:color="auto"/>
            </w:tcBorders>
            <w:shd w:val="clear" w:color="auto" w:fill="FFFFFF"/>
            <w:vAlign w:val="center"/>
          </w:tcPr>
          <w:p w:rsidR="00390F20" w:rsidRPr="004F476D" w:rsidRDefault="00390F20" w:rsidP="00EA3EE0">
            <w:pPr>
              <w:autoSpaceDE w:val="0"/>
              <w:autoSpaceDN w:val="0"/>
              <w:adjustRightInd w:val="0"/>
              <w:spacing w:after="0" w:line="240" w:lineRule="auto"/>
              <w:ind w:left="60" w:right="60"/>
              <w:jc w:val="center"/>
              <w:rPr>
                <w:color w:val="000000"/>
                <w:szCs w:val="24"/>
              </w:rPr>
            </w:pPr>
            <w:r>
              <w:rPr>
                <w:color w:val="000000"/>
                <w:szCs w:val="24"/>
              </w:rPr>
              <w:t>3 (5,6)</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3 (4,8)</w:t>
            </w:r>
          </w:p>
        </w:tc>
        <w:tc>
          <w:tcPr>
            <w:tcW w:w="1798" w:type="dxa"/>
            <w:tcBorders>
              <w:top w:val="single" w:sz="4" w:space="0" w:color="auto"/>
              <w:bottom w:val="single" w:sz="4" w:space="0" w:color="auto"/>
            </w:tcBorders>
            <w:shd w:val="clear" w:color="auto" w:fill="FFFFFF"/>
            <w:vAlign w:val="center"/>
          </w:tcPr>
          <w:p w:rsidR="00390F20" w:rsidRPr="004F476D" w:rsidRDefault="00390F20" w:rsidP="00390F20">
            <w:pPr>
              <w:autoSpaceDE w:val="0"/>
              <w:autoSpaceDN w:val="0"/>
              <w:adjustRightInd w:val="0"/>
              <w:spacing w:after="0" w:line="240" w:lineRule="auto"/>
              <w:ind w:left="60" w:right="60"/>
              <w:jc w:val="center"/>
              <w:rPr>
                <w:color w:val="000000"/>
                <w:szCs w:val="24"/>
              </w:rPr>
            </w:pPr>
            <w:r>
              <w:rPr>
                <w:color w:val="000000"/>
                <w:szCs w:val="24"/>
              </w:rPr>
              <w:t>3 (4,8)</w:t>
            </w:r>
          </w:p>
        </w:tc>
      </w:tr>
      <w:tr w:rsidR="00390F20" w:rsidRPr="004F476D" w:rsidTr="00B909F7">
        <w:trPr>
          <w:cantSplit/>
          <w:tblHeader/>
        </w:trPr>
        <w:tc>
          <w:tcPr>
            <w:tcW w:w="297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left"/>
              <w:rPr>
                <w:color w:val="000000"/>
                <w:szCs w:val="24"/>
              </w:rPr>
            </w:pPr>
            <w:r>
              <w:rPr>
                <w:color w:val="000000"/>
                <w:szCs w:val="24"/>
              </w:rPr>
              <w:t>Līdz vienam gadam</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8 (14,8)</w:t>
            </w:r>
          </w:p>
        </w:tc>
        <w:tc>
          <w:tcPr>
            <w:tcW w:w="1797" w:type="dxa"/>
            <w:tcBorders>
              <w:top w:val="single" w:sz="4" w:space="0" w:color="auto"/>
              <w:bottom w:val="single" w:sz="4" w:space="0" w:color="auto"/>
            </w:tcBorders>
            <w:shd w:val="clear" w:color="auto" w:fill="FFFFFF"/>
            <w:vAlign w:val="center"/>
          </w:tcPr>
          <w:p w:rsidR="00390F20" w:rsidRPr="004F476D" w:rsidRDefault="00390F20" w:rsidP="00390F20">
            <w:pPr>
              <w:autoSpaceDE w:val="0"/>
              <w:autoSpaceDN w:val="0"/>
              <w:adjustRightInd w:val="0"/>
              <w:spacing w:after="0" w:line="240" w:lineRule="auto"/>
              <w:ind w:left="60" w:right="60"/>
              <w:jc w:val="center"/>
              <w:rPr>
                <w:color w:val="000000"/>
                <w:szCs w:val="24"/>
              </w:rPr>
            </w:pPr>
            <w:r>
              <w:rPr>
                <w:color w:val="000000"/>
                <w:szCs w:val="24"/>
              </w:rPr>
              <w:t>1 (1,6)</w:t>
            </w:r>
          </w:p>
        </w:tc>
        <w:tc>
          <w:tcPr>
            <w:tcW w:w="1798"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1 (1,6)</w:t>
            </w:r>
          </w:p>
        </w:tc>
      </w:tr>
      <w:tr w:rsidR="00390F20" w:rsidRPr="004F476D" w:rsidTr="00B909F7">
        <w:trPr>
          <w:cantSplit/>
          <w:tblHeader/>
        </w:trPr>
        <w:tc>
          <w:tcPr>
            <w:tcW w:w="297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left"/>
              <w:rPr>
                <w:color w:val="000000"/>
                <w:szCs w:val="24"/>
              </w:rPr>
            </w:pPr>
            <w:r>
              <w:rPr>
                <w:color w:val="000000"/>
                <w:szCs w:val="24"/>
              </w:rPr>
              <w:t>Līdz diviem gadam</w:t>
            </w:r>
          </w:p>
        </w:tc>
        <w:tc>
          <w:tcPr>
            <w:tcW w:w="1797" w:type="dxa"/>
            <w:tcBorders>
              <w:top w:val="single" w:sz="4" w:space="0" w:color="auto"/>
              <w:bottom w:val="single" w:sz="4" w:space="0" w:color="auto"/>
            </w:tcBorders>
            <w:shd w:val="clear" w:color="auto" w:fill="FFFFFF"/>
            <w:vAlign w:val="center"/>
          </w:tcPr>
          <w:p w:rsidR="00390F20" w:rsidRDefault="00390F20" w:rsidP="00B909F7">
            <w:pPr>
              <w:autoSpaceDE w:val="0"/>
              <w:autoSpaceDN w:val="0"/>
              <w:adjustRightInd w:val="0"/>
              <w:spacing w:after="0" w:line="240" w:lineRule="auto"/>
              <w:ind w:left="60" w:right="60"/>
              <w:jc w:val="center"/>
              <w:rPr>
                <w:color w:val="000000"/>
                <w:szCs w:val="24"/>
              </w:rPr>
            </w:pPr>
            <w:r>
              <w:rPr>
                <w:color w:val="000000"/>
                <w:szCs w:val="24"/>
              </w:rPr>
              <w:t>3 (5,6)</w:t>
            </w:r>
          </w:p>
        </w:tc>
        <w:tc>
          <w:tcPr>
            <w:tcW w:w="1797" w:type="dxa"/>
            <w:tcBorders>
              <w:top w:val="single" w:sz="4" w:space="0" w:color="auto"/>
              <w:bottom w:val="single" w:sz="4" w:space="0" w:color="auto"/>
            </w:tcBorders>
            <w:shd w:val="clear" w:color="auto" w:fill="FFFFFF"/>
            <w:vAlign w:val="center"/>
          </w:tcPr>
          <w:p w:rsidR="00390F20" w:rsidRDefault="00390F20" w:rsidP="00B909F7">
            <w:pPr>
              <w:autoSpaceDE w:val="0"/>
              <w:autoSpaceDN w:val="0"/>
              <w:adjustRightInd w:val="0"/>
              <w:spacing w:after="0" w:line="240" w:lineRule="auto"/>
              <w:ind w:left="60" w:right="60"/>
              <w:jc w:val="center"/>
              <w:rPr>
                <w:color w:val="000000"/>
                <w:szCs w:val="24"/>
              </w:rPr>
            </w:pPr>
            <w:r>
              <w:rPr>
                <w:color w:val="000000"/>
                <w:szCs w:val="24"/>
              </w:rPr>
              <w:t>1 (1,6)</w:t>
            </w:r>
          </w:p>
        </w:tc>
        <w:tc>
          <w:tcPr>
            <w:tcW w:w="1798" w:type="dxa"/>
            <w:tcBorders>
              <w:top w:val="single" w:sz="4" w:space="0" w:color="auto"/>
              <w:bottom w:val="single" w:sz="4" w:space="0" w:color="auto"/>
            </w:tcBorders>
            <w:shd w:val="clear" w:color="auto" w:fill="FFFFFF"/>
            <w:vAlign w:val="center"/>
          </w:tcPr>
          <w:p w:rsidR="00390F20" w:rsidRDefault="00390F20" w:rsidP="00B909F7">
            <w:pPr>
              <w:autoSpaceDE w:val="0"/>
              <w:autoSpaceDN w:val="0"/>
              <w:adjustRightInd w:val="0"/>
              <w:spacing w:after="0" w:line="240" w:lineRule="auto"/>
              <w:ind w:left="60" w:right="60"/>
              <w:jc w:val="center"/>
              <w:rPr>
                <w:color w:val="000000"/>
                <w:szCs w:val="24"/>
              </w:rPr>
            </w:pPr>
            <w:r>
              <w:rPr>
                <w:color w:val="000000"/>
                <w:szCs w:val="24"/>
              </w:rPr>
              <w:t>1 (1,6)</w:t>
            </w:r>
          </w:p>
        </w:tc>
      </w:tr>
      <w:tr w:rsidR="00390F20" w:rsidRPr="004F476D" w:rsidTr="00B909F7">
        <w:trPr>
          <w:cantSplit/>
          <w:tblHeader/>
        </w:trPr>
        <w:tc>
          <w:tcPr>
            <w:tcW w:w="2977" w:type="dxa"/>
            <w:tcBorders>
              <w:top w:val="single" w:sz="4" w:space="0" w:color="auto"/>
              <w:bottom w:val="single" w:sz="4" w:space="0" w:color="auto"/>
            </w:tcBorders>
            <w:shd w:val="clear" w:color="auto" w:fill="FFFFFF"/>
            <w:vAlign w:val="center"/>
          </w:tcPr>
          <w:p w:rsidR="00390F20" w:rsidRDefault="00390F20" w:rsidP="00B909F7">
            <w:pPr>
              <w:autoSpaceDE w:val="0"/>
              <w:autoSpaceDN w:val="0"/>
              <w:adjustRightInd w:val="0"/>
              <w:spacing w:after="0" w:line="240" w:lineRule="auto"/>
              <w:ind w:left="60" w:right="60"/>
              <w:jc w:val="left"/>
              <w:rPr>
                <w:color w:val="000000"/>
                <w:szCs w:val="24"/>
              </w:rPr>
            </w:pPr>
            <w:r>
              <w:rPr>
                <w:color w:val="000000"/>
                <w:szCs w:val="24"/>
              </w:rPr>
              <w:t>Līdz trijiem gadiem</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6 (11,1)</w:t>
            </w:r>
          </w:p>
        </w:tc>
        <w:tc>
          <w:tcPr>
            <w:tcW w:w="1797"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0</w:t>
            </w:r>
          </w:p>
        </w:tc>
        <w:tc>
          <w:tcPr>
            <w:tcW w:w="1798" w:type="dxa"/>
            <w:tcBorders>
              <w:top w:val="single" w:sz="4" w:space="0" w:color="auto"/>
              <w:bottom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0</w:t>
            </w:r>
          </w:p>
        </w:tc>
      </w:tr>
      <w:tr w:rsidR="00390F20" w:rsidRPr="004F476D" w:rsidTr="00B909F7">
        <w:trPr>
          <w:cantSplit/>
          <w:tblHeader/>
        </w:trPr>
        <w:tc>
          <w:tcPr>
            <w:tcW w:w="2977" w:type="dxa"/>
            <w:tcBorders>
              <w:top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left"/>
              <w:rPr>
                <w:color w:val="000000"/>
                <w:szCs w:val="24"/>
              </w:rPr>
            </w:pPr>
            <w:r>
              <w:rPr>
                <w:color w:val="000000"/>
                <w:szCs w:val="24"/>
              </w:rPr>
              <w:t>Vairāk kā pēc trijiem gadiem</w:t>
            </w:r>
          </w:p>
        </w:tc>
        <w:tc>
          <w:tcPr>
            <w:tcW w:w="1797" w:type="dxa"/>
            <w:tcBorders>
              <w:top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8 (14,8)</w:t>
            </w:r>
          </w:p>
        </w:tc>
        <w:tc>
          <w:tcPr>
            <w:tcW w:w="1797" w:type="dxa"/>
            <w:tcBorders>
              <w:top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0</w:t>
            </w:r>
          </w:p>
        </w:tc>
        <w:tc>
          <w:tcPr>
            <w:tcW w:w="1798" w:type="dxa"/>
            <w:tcBorders>
              <w:top w:val="single" w:sz="4" w:space="0" w:color="auto"/>
            </w:tcBorders>
            <w:shd w:val="clear" w:color="auto" w:fill="FFFFFF"/>
            <w:vAlign w:val="center"/>
          </w:tcPr>
          <w:p w:rsidR="00390F20" w:rsidRPr="004F476D" w:rsidRDefault="00390F20" w:rsidP="00B909F7">
            <w:pPr>
              <w:autoSpaceDE w:val="0"/>
              <w:autoSpaceDN w:val="0"/>
              <w:adjustRightInd w:val="0"/>
              <w:spacing w:after="0" w:line="240" w:lineRule="auto"/>
              <w:ind w:left="60" w:right="60"/>
              <w:jc w:val="center"/>
              <w:rPr>
                <w:color w:val="000000"/>
                <w:szCs w:val="24"/>
              </w:rPr>
            </w:pPr>
            <w:r>
              <w:rPr>
                <w:color w:val="000000"/>
                <w:szCs w:val="24"/>
              </w:rPr>
              <w:t>0</w:t>
            </w:r>
          </w:p>
        </w:tc>
      </w:tr>
    </w:tbl>
    <w:p w:rsidR="000C1AFF" w:rsidRDefault="000C1AFF" w:rsidP="000C1AFF">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p>
    <w:p w:rsidR="000C1AFF" w:rsidRDefault="00B909F7" w:rsidP="00092D53">
      <w:pPr>
        <w:autoSpaceDE w:val="0"/>
        <w:autoSpaceDN w:val="0"/>
        <w:adjustRightInd w:val="0"/>
        <w:spacing w:after="0" w:line="360" w:lineRule="auto"/>
        <w:ind w:firstLine="567"/>
        <w:rPr>
          <w:bCs/>
          <w:color w:val="000000"/>
          <w:szCs w:val="18"/>
        </w:rPr>
      </w:pPr>
      <w:r w:rsidRPr="00B909F7">
        <w:rPr>
          <w:bCs/>
          <w:color w:val="000000"/>
          <w:szCs w:val="18"/>
        </w:rPr>
        <w:t xml:space="preserve">Aptuveni ceturtajā daļā gadījumu (14 (25,9%) krimināllietu) bērna nopratināšana ir notikusi tajā pašā </w:t>
      </w:r>
      <w:r>
        <w:rPr>
          <w:bCs/>
          <w:color w:val="000000"/>
          <w:szCs w:val="18"/>
        </w:rPr>
        <w:t>mēnesī, kad noticis noziedzīgais nodarījum</w:t>
      </w:r>
      <w:r w:rsidR="00092D53">
        <w:rPr>
          <w:bCs/>
          <w:color w:val="000000"/>
          <w:szCs w:val="18"/>
        </w:rPr>
        <w:t>s</w:t>
      </w:r>
      <w:r>
        <w:rPr>
          <w:bCs/>
          <w:color w:val="000000"/>
          <w:szCs w:val="18"/>
        </w:rPr>
        <w:t xml:space="preserve">. Šie būtu uzskatāmi par labās prakses gadījumiem, kad atklāšana, ziņošana, kriminālprocesa ierosināšana un nopratināšana ir notikusi ļoti operatīvi un atbilst bērna vislabākajām interesēm. Aptuveni piektajā daļā gadījumu </w:t>
      </w:r>
      <w:r w:rsidRPr="00B909F7">
        <w:rPr>
          <w:bCs/>
          <w:color w:val="000000"/>
          <w:szCs w:val="18"/>
        </w:rPr>
        <w:t>(1</w:t>
      </w:r>
      <w:r>
        <w:rPr>
          <w:bCs/>
          <w:color w:val="000000"/>
          <w:szCs w:val="18"/>
        </w:rPr>
        <w:t>2</w:t>
      </w:r>
      <w:r w:rsidRPr="00B909F7">
        <w:rPr>
          <w:bCs/>
          <w:color w:val="000000"/>
          <w:szCs w:val="18"/>
        </w:rPr>
        <w:t xml:space="preserve"> (2</w:t>
      </w:r>
      <w:r>
        <w:rPr>
          <w:bCs/>
          <w:color w:val="000000"/>
          <w:szCs w:val="18"/>
        </w:rPr>
        <w:t>2</w:t>
      </w:r>
      <w:r w:rsidRPr="00B909F7">
        <w:rPr>
          <w:bCs/>
          <w:color w:val="000000"/>
          <w:szCs w:val="18"/>
        </w:rPr>
        <w:t>,</w:t>
      </w:r>
      <w:r>
        <w:rPr>
          <w:bCs/>
          <w:color w:val="000000"/>
          <w:szCs w:val="18"/>
        </w:rPr>
        <w:t>2</w:t>
      </w:r>
      <w:r w:rsidRPr="00B909F7">
        <w:rPr>
          <w:bCs/>
          <w:color w:val="000000"/>
          <w:szCs w:val="18"/>
        </w:rPr>
        <w:t>%) krimināllietu)</w:t>
      </w:r>
      <w:r>
        <w:rPr>
          <w:bCs/>
          <w:color w:val="000000"/>
          <w:szCs w:val="18"/>
        </w:rPr>
        <w:t xml:space="preserve"> tas nopratināšana notikusi līdz trijiem mēnešiem pēc noziedzīgā nodarījuma izdarīšanas, 3 (5,6%) krimināllietu nopratināšana notikusi līdz pusgadam, 8 (14,8%) krimināllietu līdz gadam un 3 (5,6%) krimināllietu līdz diviem gadiem. Taču ceturtajā daļā gadījumu vardarbību pret bērnu ilgu laiku ir palikusi neatklāta un </w:t>
      </w:r>
      <w:r>
        <w:rPr>
          <w:bCs/>
          <w:color w:val="000000"/>
          <w:szCs w:val="18"/>
        </w:rPr>
        <w:lastRenderedPageBreak/>
        <w:t>līdz ar to arī nopratināšana ir notikusi ļoti ilgu laiku pēc paša noziedzīgā nodarījuma izdarīšanas tā 6 (11,1%) krimināllietās nopratināšana notikusi līdz trijiem gadiem pēc noziedzīgā nodarījuma izdarīšanas un 8 (14,8%) krimināllietu ilgāk kā pēc trijiem gadiem</w:t>
      </w:r>
      <w:r w:rsidR="00092D53">
        <w:rPr>
          <w:bCs/>
          <w:color w:val="000000"/>
          <w:szCs w:val="18"/>
        </w:rPr>
        <w:t xml:space="preserve"> (skatīt13.tabulu)</w:t>
      </w:r>
      <w:r>
        <w:rPr>
          <w:bCs/>
          <w:color w:val="000000"/>
          <w:szCs w:val="18"/>
        </w:rPr>
        <w:t xml:space="preserve">. </w:t>
      </w:r>
      <w:r w:rsidR="00092D53">
        <w:rPr>
          <w:bCs/>
          <w:color w:val="000000"/>
          <w:szCs w:val="18"/>
        </w:rPr>
        <w:t xml:space="preserve">Pētījuma datos </w:t>
      </w:r>
      <w:r w:rsidR="004C14E8">
        <w:rPr>
          <w:bCs/>
          <w:color w:val="000000"/>
          <w:szCs w:val="18"/>
        </w:rPr>
        <w:t>konstatēti</w:t>
      </w:r>
      <w:r w:rsidR="00092D53">
        <w:rPr>
          <w:bCs/>
          <w:color w:val="000000"/>
          <w:szCs w:val="18"/>
        </w:rPr>
        <w:t xml:space="preserve"> gadījumi, ka nopratināšana notikusi pat vairāk kā 7 gadus pēc noziedzīgā nodarījuma izdarīšanas, kas apgrūtina ticamu un izmantojumu liecību iegūšanu, kā arī citu pierādījumu savākšanu un nostiprināšanu.</w:t>
      </w:r>
    </w:p>
    <w:p w:rsidR="00805B6A" w:rsidRDefault="00092D53" w:rsidP="00092D53">
      <w:pPr>
        <w:autoSpaceDE w:val="0"/>
        <w:autoSpaceDN w:val="0"/>
        <w:adjustRightInd w:val="0"/>
        <w:spacing w:after="0" w:line="360" w:lineRule="auto"/>
        <w:ind w:firstLine="567"/>
        <w:rPr>
          <w:bCs/>
          <w:color w:val="000000"/>
          <w:szCs w:val="18"/>
        </w:rPr>
      </w:pPr>
      <w:r>
        <w:rPr>
          <w:bCs/>
          <w:color w:val="000000"/>
          <w:szCs w:val="18"/>
        </w:rPr>
        <w:t xml:space="preserve">Ievērojami labāka situācija ir ar bērnu nopratināšanas ātrumu attiecībā pret ziņojuma saņemšanas brīdi. Tā vairāk kā puse bērnu </w:t>
      </w:r>
      <w:r w:rsidRPr="00B909F7">
        <w:rPr>
          <w:bCs/>
          <w:color w:val="000000"/>
          <w:szCs w:val="18"/>
        </w:rPr>
        <w:t>(</w:t>
      </w:r>
      <w:r>
        <w:rPr>
          <w:bCs/>
          <w:color w:val="000000"/>
          <w:szCs w:val="18"/>
        </w:rPr>
        <w:t>35</w:t>
      </w:r>
      <w:r w:rsidRPr="00B909F7">
        <w:rPr>
          <w:bCs/>
          <w:color w:val="000000"/>
          <w:szCs w:val="18"/>
        </w:rPr>
        <w:t xml:space="preserve"> (</w:t>
      </w:r>
      <w:r>
        <w:rPr>
          <w:bCs/>
          <w:color w:val="000000"/>
          <w:szCs w:val="18"/>
        </w:rPr>
        <w:t>56</w:t>
      </w:r>
      <w:r w:rsidRPr="00B909F7">
        <w:rPr>
          <w:bCs/>
          <w:color w:val="000000"/>
          <w:szCs w:val="18"/>
        </w:rPr>
        <w:t>,</w:t>
      </w:r>
      <w:r>
        <w:rPr>
          <w:bCs/>
          <w:color w:val="000000"/>
          <w:szCs w:val="18"/>
        </w:rPr>
        <w:t>5</w:t>
      </w:r>
      <w:r w:rsidRPr="00B909F7">
        <w:rPr>
          <w:bCs/>
          <w:color w:val="000000"/>
          <w:szCs w:val="18"/>
        </w:rPr>
        <w:t>%) kriminālliet</w:t>
      </w:r>
      <w:r>
        <w:rPr>
          <w:bCs/>
          <w:color w:val="000000"/>
          <w:szCs w:val="18"/>
        </w:rPr>
        <w:t>ās</w:t>
      </w:r>
      <w:r w:rsidRPr="00B909F7">
        <w:rPr>
          <w:bCs/>
          <w:color w:val="000000"/>
          <w:szCs w:val="18"/>
        </w:rPr>
        <w:t xml:space="preserve">) </w:t>
      </w:r>
      <w:r>
        <w:rPr>
          <w:bCs/>
          <w:color w:val="000000"/>
          <w:szCs w:val="18"/>
        </w:rPr>
        <w:t xml:space="preserve">ir </w:t>
      </w:r>
      <w:r w:rsidRPr="00B909F7">
        <w:rPr>
          <w:bCs/>
          <w:color w:val="000000"/>
          <w:szCs w:val="18"/>
        </w:rPr>
        <w:t>nopratinā</w:t>
      </w:r>
      <w:r>
        <w:rPr>
          <w:bCs/>
          <w:color w:val="000000"/>
          <w:szCs w:val="18"/>
        </w:rPr>
        <w:t xml:space="preserve">ti </w:t>
      </w:r>
      <w:r w:rsidRPr="00B909F7">
        <w:rPr>
          <w:bCs/>
          <w:color w:val="000000"/>
          <w:szCs w:val="18"/>
        </w:rPr>
        <w:t xml:space="preserve">tajā pašā </w:t>
      </w:r>
      <w:r>
        <w:rPr>
          <w:bCs/>
          <w:color w:val="000000"/>
          <w:szCs w:val="18"/>
        </w:rPr>
        <w:t>mēnesī, kad saņemts ziņojums par iespējamu noziedzīgu nodarījumu pret bērnu un trešdaļa (</w:t>
      </w:r>
      <w:r>
        <w:rPr>
          <w:color w:val="000000"/>
          <w:szCs w:val="24"/>
        </w:rPr>
        <w:t xml:space="preserve">22 (35,5%) </w:t>
      </w:r>
      <w:r w:rsidRPr="00B909F7">
        <w:rPr>
          <w:bCs/>
          <w:color w:val="000000"/>
          <w:szCs w:val="18"/>
        </w:rPr>
        <w:t>kriminālliet</w:t>
      </w:r>
      <w:r>
        <w:rPr>
          <w:bCs/>
          <w:color w:val="000000"/>
          <w:szCs w:val="18"/>
        </w:rPr>
        <w:t>ās bērni nopratināti līdz trijiem mēnešiem. Kas kopumā būtu vērtējami kā vidēji rādītāji. Tikai atsevišķos gadījumos cietušā bērna nopratināšana ir notikusi pēc ilga laika pēc ziņojuma saņemšana, tā 3 (4,8%) krimināllietās nopratināšana notikusi līdz pusgadam pēc ziņojuma saņemšanas, 1 (1,6%) kriminālliet</w:t>
      </w:r>
      <w:r w:rsidR="00805B6A">
        <w:rPr>
          <w:bCs/>
          <w:color w:val="000000"/>
          <w:szCs w:val="18"/>
        </w:rPr>
        <w:t xml:space="preserve">ā līdz vienam gadam un 1 (1,6%) krimināllietā līdz diviem </w:t>
      </w:r>
      <w:r>
        <w:rPr>
          <w:bCs/>
          <w:color w:val="000000"/>
          <w:szCs w:val="18"/>
        </w:rPr>
        <w:t xml:space="preserve">gadiem </w:t>
      </w:r>
      <w:r w:rsidR="00805B6A">
        <w:rPr>
          <w:bCs/>
          <w:color w:val="000000"/>
          <w:szCs w:val="18"/>
        </w:rPr>
        <w:t>pēc ziņojuma saņemšanas par iespējamu noziedzīgu nodarījumu pret bērnu</w:t>
      </w:r>
      <w:r>
        <w:rPr>
          <w:bCs/>
          <w:color w:val="000000"/>
          <w:szCs w:val="18"/>
        </w:rPr>
        <w:t>.</w:t>
      </w:r>
      <w:r w:rsidR="00805B6A">
        <w:rPr>
          <w:bCs/>
          <w:color w:val="000000"/>
          <w:szCs w:val="18"/>
        </w:rPr>
        <w:t xml:space="preserve"> Ļoti līdzīgi rezultāti tiek iegūti, ja analizē laika periodu no kriminālprocesa uzsākšanas līdz cietušā bērna nopratināšanai. Vērojama pozitīva tendence, ka palielinās to krimināllietu skaits, kurās bērni nopratināta tā paša </w:t>
      </w:r>
      <w:r w:rsidR="004C14E8">
        <w:rPr>
          <w:bCs/>
          <w:color w:val="000000"/>
          <w:szCs w:val="18"/>
        </w:rPr>
        <w:t>mēneša</w:t>
      </w:r>
      <w:r w:rsidR="00805B6A">
        <w:rPr>
          <w:bCs/>
          <w:color w:val="000000"/>
          <w:szCs w:val="18"/>
        </w:rPr>
        <w:t xml:space="preserve"> laikā – 41 (66,1%) krimināllietā un līdz trijiem mēnešiem </w:t>
      </w:r>
      <w:r w:rsidR="00805B6A">
        <w:rPr>
          <w:color w:val="000000"/>
          <w:szCs w:val="24"/>
        </w:rPr>
        <w:t xml:space="preserve">16 (25,8%) krimināllietās. Atlikto vai novilcināto (ilgāk kā pēc pusgada) nopratināšanu skaits krimināllietās paliek nemainīgs, salīdzinot ar laika periodu no ziņojuma saņemšanas līdz kriminālprocesa uzsākšanai </w:t>
      </w:r>
      <w:r w:rsidR="00805B6A">
        <w:rPr>
          <w:bCs/>
          <w:color w:val="000000"/>
          <w:szCs w:val="18"/>
        </w:rPr>
        <w:t>(skatīt13.tabulu).</w:t>
      </w:r>
    </w:p>
    <w:p w:rsidR="00805B6A" w:rsidRPr="00B909F7" w:rsidRDefault="00805B6A" w:rsidP="00092D53">
      <w:pPr>
        <w:autoSpaceDE w:val="0"/>
        <w:autoSpaceDN w:val="0"/>
        <w:adjustRightInd w:val="0"/>
        <w:spacing w:after="0" w:line="360" w:lineRule="auto"/>
        <w:ind w:firstLine="567"/>
        <w:rPr>
          <w:bCs/>
          <w:color w:val="000000"/>
          <w:szCs w:val="18"/>
        </w:rPr>
      </w:pPr>
      <w:r>
        <w:rPr>
          <w:bCs/>
          <w:color w:val="000000"/>
          <w:szCs w:val="18"/>
        </w:rPr>
        <w:t xml:space="preserve">Ideālā situācijā kriminālprocesu vajadzētu ierosināt tajā pašā vai nākamā dienā pēc ziņojuma saņemšanas un tūlīt pat vajadzētu notikt arī cietušā bērna nopratināšanai, kam kopumā nevajadzētu aizņemt vairāk kā laika periodu līdz 5 dienām. </w:t>
      </w:r>
      <w:r w:rsidR="00F132C1">
        <w:rPr>
          <w:bCs/>
          <w:color w:val="000000"/>
          <w:szCs w:val="18"/>
        </w:rPr>
        <w:t xml:space="preserve">Tika identificēti 3 (4,7%) krimināllietas, kurās kriminālprocesa ierosināšana un bērna nopratināšana notika tajā pašā dienā, kad saņemts ziņojums un 5 (7,8%) krimināllietas, kurās kriminālprocess tika ierosināts tajā pašā dienā, kad saņemts ziņojums, bet nopratināšana nākamajā dienā. Lai iegūtu plašāku pārskatu, </w:t>
      </w:r>
      <w:r>
        <w:rPr>
          <w:bCs/>
          <w:color w:val="000000"/>
          <w:szCs w:val="18"/>
        </w:rPr>
        <w:t xml:space="preserve">tika analizēti dati, lai noskaidrotu laika periodu dienās tajos </w:t>
      </w:r>
      <w:r w:rsidR="004C14E8">
        <w:rPr>
          <w:bCs/>
          <w:color w:val="000000"/>
          <w:szCs w:val="18"/>
        </w:rPr>
        <w:t>kriminālprocesos</w:t>
      </w:r>
      <w:r>
        <w:rPr>
          <w:bCs/>
          <w:color w:val="000000"/>
          <w:szCs w:val="18"/>
        </w:rPr>
        <w:t xml:space="preserve">, </w:t>
      </w:r>
      <w:r w:rsidR="004C14E8">
        <w:rPr>
          <w:bCs/>
          <w:color w:val="000000"/>
          <w:szCs w:val="18"/>
        </w:rPr>
        <w:t>kuros</w:t>
      </w:r>
      <w:r>
        <w:rPr>
          <w:bCs/>
          <w:color w:val="000000"/>
          <w:szCs w:val="18"/>
        </w:rPr>
        <w:t xml:space="preserve"> nopratināšana ir notikusi tajā pašā mēnesī, kad uzsākts kriminālprocess.</w:t>
      </w:r>
      <w:r w:rsidR="00194110">
        <w:rPr>
          <w:bCs/>
          <w:color w:val="000000"/>
          <w:szCs w:val="18"/>
        </w:rPr>
        <w:t xml:space="preserve"> 5 (8,1%) krimināllietās nopratināšana notika tajā pašā dienā, kad uzsākts </w:t>
      </w:r>
      <w:r w:rsidR="004C14E8">
        <w:rPr>
          <w:bCs/>
          <w:color w:val="000000"/>
          <w:szCs w:val="18"/>
        </w:rPr>
        <w:t>kriminālprocess</w:t>
      </w:r>
      <w:r w:rsidR="00194110">
        <w:rPr>
          <w:bCs/>
          <w:color w:val="000000"/>
          <w:szCs w:val="18"/>
        </w:rPr>
        <w:t xml:space="preserve"> par </w:t>
      </w:r>
      <w:r w:rsidR="00194110">
        <w:rPr>
          <w:bCs/>
          <w:color w:val="000000"/>
          <w:szCs w:val="18"/>
        </w:rPr>
        <w:lastRenderedPageBreak/>
        <w:t xml:space="preserve">seksuālu vardarbību pret bērnu un 15 (24,2%) krimināllietās līdz 5 dienām. Tas nozīmē, ka aptuveni trešdaļā gadījumu ir sasniegts bērna vislabākajām interesēm un kriminālprocesa vajadzībām atbilstošākais rezultāts. Pārējie rezultāti uzrāda, ka </w:t>
      </w:r>
      <w:r w:rsidR="00194110">
        <w:rPr>
          <w:color w:val="000000"/>
          <w:szCs w:val="24"/>
        </w:rPr>
        <w:t xml:space="preserve">3 (4,8%) krimināllietās bērni nopratināti līdz 10 dienām pēc kriminālprocesa uzsākšanas, 9 (14,5%) krimināllietās līdz divdesmit dienām un 10 (16,1%) krimināllietās līdz 30 dienām </w:t>
      </w:r>
      <w:r w:rsidR="00194110">
        <w:rPr>
          <w:bCs/>
          <w:color w:val="000000"/>
          <w:szCs w:val="18"/>
        </w:rPr>
        <w:t>(skatīt14.tabulu).</w:t>
      </w:r>
    </w:p>
    <w:p w:rsidR="004C14E8" w:rsidRDefault="004C14E8" w:rsidP="00064E64">
      <w:pPr>
        <w:spacing w:after="0" w:line="240" w:lineRule="auto"/>
        <w:ind w:firstLine="567"/>
        <w:jc w:val="right"/>
        <w:rPr>
          <w:szCs w:val="24"/>
        </w:rPr>
      </w:pPr>
    </w:p>
    <w:p w:rsidR="00064E64" w:rsidRPr="00AC2A0A" w:rsidRDefault="00064E64" w:rsidP="00064E64">
      <w:pPr>
        <w:spacing w:after="0" w:line="240" w:lineRule="auto"/>
        <w:ind w:firstLine="567"/>
        <w:jc w:val="right"/>
        <w:rPr>
          <w:szCs w:val="24"/>
        </w:rPr>
      </w:pPr>
      <w:r>
        <w:rPr>
          <w:szCs w:val="24"/>
        </w:rPr>
        <w:t>14.tabula</w:t>
      </w:r>
    </w:p>
    <w:p w:rsidR="00064E64" w:rsidRPr="00064E64" w:rsidRDefault="00064E64" w:rsidP="00064E64">
      <w:pPr>
        <w:pStyle w:val="ListParagraph"/>
        <w:autoSpaceDE w:val="0"/>
        <w:autoSpaceDN w:val="0"/>
        <w:adjustRightInd w:val="0"/>
        <w:spacing w:after="0" w:line="240" w:lineRule="auto"/>
        <w:ind w:left="714"/>
        <w:jc w:val="center"/>
        <w:rPr>
          <w:rFonts w:ascii="Times New Roman" w:hAnsi="Times New Roman" w:cs="Times New Roman"/>
          <w:sz w:val="24"/>
          <w:szCs w:val="24"/>
        </w:rPr>
      </w:pPr>
      <w:r w:rsidRPr="0047585A">
        <w:rPr>
          <w:rFonts w:ascii="Times New Roman" w:hAnsi="Times New Roman" w:cs="Times New Roman"/>
          <w:bCs/>
          <w:color w:val="000000"/>
          <w:sz w:val="24"/>
          <w:szCs w:val="18"/>
        </w:rPr>
        <w:t xml:space="preserve">Starpība </w:t>
      </w:r>
      <w:r>
        <w:rPr>
          <w:rFonts w:ascii="Times New Roman" w:hAnsi="Times New Roman" w:cs="Times New Roman"/>
          <w:bCs/>
          <w:color w:val="000000"/>
          <w:sz w:val="24"/>
          <w:szCs w:val="18"/>
        </w:rPr>
        <w:t>dienās no kriminālprocesa uzsākšanas līdz pirmajai nopratināšanai (n=62)</w:t>
      </w:r>
    </w:p>
    <w:tbl>
      <w:tblPr>
        <w:tblW w:w="8364" w:type="dxa"/>
        <w:tblBorders>
          <w:bottom w:val="single" w:sz="4" w:space="0" w:color="auto"/>
        </w:tblBorders>
        <w:tblLayout w:type="fixed"/>
        <w:tblCellMar>
          <w:left w:w="0" w:type="dxa"/>
          <w:right w:w="0" w:type="dxa"/>
        </w:tblCellMar>
        <w:tblLook w:val="0000"/>
      </w:tblPr>
      <w:tblGrid>
        <w:gridCol w:w="4536"/>
        <w:gridCol w:w="3828"/>
      </w:tblGrid>
      <w:tr w:rsidR="00064E64" w:rsidRPr="004F476D" w:rsidTr="008954C2">
        <w:trPr>
          <w:cantSplit/>
          <w:tblHeader/>
        </w:trPr>
        <w:tc>
          <w:tcPr>
            <w:tcW w:w="4536" w:type="dxa"/>
            <w:vMerge w:val="restart"/>
            <w:tcBorders>
              <w:top w:val="single" w:sz="4" w:space="0" w:color="auto"/>
              <w:bottom w:val="nil"/>
            </w:tcBorders>
            <w:shd w:val="clear" w:color="auto" w:fill="FFFFFF"/>
            <w:vAlign w:val="center"/>
          </w:tcPr>
          <w:p w:rsidR="00064E64" w:rsidRPr="004F476D" w:rsidRDefault="00064E64" w:rsidP="00064E64">
            <w:pPr>
              <w:autoSpaceDE w:val="0"/>
              <w:autoSpaceDN w:val="0"/>
              <w:adjustRightInd w:val="0"/>
              <w:spacing w:after="0" w:line="240" w:lineRule="auto"/>
              <w:jc w:val="center"/>
              <w:rPr>
                <w:szCs w:val="24"/>
              </w:rPr>
            </w:pPr>
            <w:r>
              <w:rPr>
                <w:szCs w:val="24"/>
              </w:rPr>
              <w:t>Dienās</w:t>
            </w:r>
          </w:p>
        </w:tc>
        <w:tc>
          <w:tcPr>
            <w:tcW w:w="3828" w:type="dxa"/>
            <w:tcBorders>
              <w:top w:val="single" w:sz="4" w:space="0" w:color="auto"/>
              <w:bottom w:val="single" w:sz="4" w:space="0" w:color="auto"/>
            </w:tcBorders>
            <w:shd w:val="clear" w:color="auto" w:fill="FFFFFF"/>
            <w:vAlign w:val="center"/>
          </w:tcPr>
          <w:p w:rsidR="00064E64" w:rsidRPr="004F476D" w:rsidRDefault="00064E64" w:rsidP="00064E64">
            <w:pPr>
              <w:autoSpaceDE w:val="0"/>
              <w:autoSpaceDN w:val="0"/>
              <w:adjustRightInd w:val="0"/>
              <w:spacing w:after="0" w:line="240" w:lineRule="auto"/>
              <w:ind w:left="60" w:right="60"/>
              <w:jc w:val="center"/>
              <w:rPr>
                <w:color w:val="000000"/>
                <w:szCs w:val="24"/>
              </w:rPr>
            </w:pPr>
            <w:r>
              <w:rPr>
                <w:color w:val="000000"/>
                <w:szCs w:val="24"/>
              </w:rPr>
              <w:t>Krimināllietas</w:t>
            </w:r>
          </w:p>
        </w:tc>
      </w:tr>
      <w:tr w:rsidR="00064E64" w:rsidRPr="004F476D" w:rsidTr="008954C2">
        <w:trPr>
          <w:cantSplit/>
          <w:tblHeader/>
        </w:trPr>
        <w:tc>
          <w:tcPr>
            <w:tcW w:w="4536" w:type="dxa"/>
            <w:vMerge/>
            <w:tcBorders>
              <w:top w:val="nil"/>
              <w:bottom w:val="single" w:sz="4" w:space="0" w:color="auto"/>
            </w:tcBorders>
            <w:shd w:val="clear" w:color="auto" w:fill="FFFFFF"/>
            <w:vAlign w:val="center"/>
          </w:tcPr>
          <w:p w:rsidR="00064E64" w:rsidRPr="004F476D" w:rsidRDefault="00064E64" w:rsidP="00B909F7">
            <w:pPr>
              <w:autoSpaceDE w:val="0"/>
              <w:autoSpaceDN w:val="0"/>
              <w:adjustRightInd w:val="0"/>
              <w:spacing w:after="0" w:line="240" w:lineRule="auto"/>
              <w:jc w:val="center"/>
              <w:rPr>
                <w:szCs w:val="24"/>
              </w:rPr>
            </w:pPr>
          </w:p>
        </w:tc>
        <w:tc>
          <w:tcPr>
            <w:tcW w:w="3828" w:type="dxa"/>
            <w:tcBorders>
              <w:top w:val="single" w:sz="4" w:space="0" w:color="auto"/>
              <w:bottom w:val="single" w:sz="4" w:space="0" w:color="auto"/>
            </w:tcBorders>
            <w:shd w:val="clear" w:color="auto" w:fill="FFFFFF"/>
            <w:vAlign w:val="center"/>
          </w:tcPr>
          <w:p w:rsidR="00064E64" w:rsidRPr="004F476D" w:rsidRDefault="00064E64" w:rsidP="00B909F7">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064E64" w:rsidRPr="004F476D" w:rsidTr="008954C2">
        <w:trPr>
          <w:cantSplit/>
          <w:tblHeader/>
        </w:trPr>
        <w:tc>
          <w:tcPr>
            <w:tcW w:w="4536" w:type="dxa"/>
            <w:tcBorders>
              <w:top w:val="single" w:sz="4" w:space="0" w:color="auto"/>
            </w:tcBorders>
            <w:shd w:val="clear" w:color="auto" w:fill="FFFFFF"/>
            <w:vAlign w:val="center"/>
          </w:tcPr>
          <w:p w:rsidR="00064E64" w:rsidRPr="004F476D" w:rsidRDefault="00064E64" w:rsidP="00064E64">
            <w:pPr>
              <w:autoSpaceDE w:val="0"/>
              <w:autoSpaceDN w:val="0"/>
              <w:adjustRightInd w:val="0"/>
              <w:spacing w:after="0" w:line="240" w:lineRule="auto"/>
              <w:ind w:left="60" w:right="60"/>
              <w:jc w:val="left"/>
              <w:rPr>
                <w:color w:val="000000"/>
                <w:szCs w:val="24"/>
              </w:rPr>
            </w:pPr>
            <w:r>
              <w:rPr>
                <w:color w:val="000000"/>
                <w:szCs w:val="24"/>
              </w:rPr>
              <w:t>Tajā pašā dienā</w:t>
            </w:r>
          </w:p>
        </w:tc>
        <w:tc>
          <w:tcPr>
            <w:tcW w:w="3828" w:type="dxa"/>
            <w:tcBorders>
              <w:top w:val="single" w:sz="4" w:space="0" w:color="auto"/>
            </w:tcBorders>
            <w:shd w:val="clear" w:color="auto" w:fill="FFFFFF"/>
            <w:vAlign w:val="center"/>
          </w:tcPr>
          <w:p w:rsidR="00064E64" w:rsidRPr="004F476D" w:rsidRDefault="00064E64" w:rsidP="00064E64">
            <w:pPr>
              <w:autoSpaceDE w:val="0"/>
              <w:autoSpaceDN w:val="0"/>
              <w:adjustRightInd w:val="0"/>
              <w:spacing w:after="0" w:line="240" w:lineRule="auto"/>
              <w:ind w:left="60" w:right="60"/>
              <w:jc w:val="center"/>
              <w:rPr>
                <w:color w:val="000000"/>
                <w:szCs w:val="24"/>
              </w:rPr>
            </w:pPr>
            <w:r>
              <w:rPr>
                <w:color w:val="000000"/>
                <w:szCs w:val="24"/>
              </w:rPr>
              <w:t>5 (8,1)</w:t>
            </w:r>
          </w:p>
        </w:tc>
      </w:tr>
      <w:tr w:rsidR="00064E64" w:rsidRPr="004F476D" w:rsidTr="008954C2">
        <w:trPr>
          <w:cantSplit/>
          <w:tblHeader/>
        </w:trPr>
        <w:tc>
          <w:tcPr>
            <w:tcW w:w="4536" w:type="dxa"/>
            <w:shd w:val="clear" w:color="auto" w:fill="FFFFFF"/>
            <w:vAlign w:val="center"/>
          </w:tcPr>
          <w:p w:rsidR="00064E64" w:rsidRPr="004F476D" w:rsidRDefault="00064E64" w:rsidP="00064E64">
            <w:pPr>
              <w:autoSpaceDE w:val="0"/>
              <w:autoSpaceDN w:val="0"/>
              <w:adjustRightInd w:val="0"/>
              <w:spacing w:after="0" w:line="240" w:lineRule="auto"/>
              <w:ind w:left="60" w:right="60"/>
              <w:jc w:val="left"/>
              <w:rPr>
                <w:color w:val="000000"/>
                <w:szCs w:val="24"/>
              </w:rPr>
            </w:pPr>
            <w:r>
              <w:rPr>
                <w:color w:val="000000"/>
                <w:szCs w:val="24"/>
              </w:rPr>
              <w:t>Līdz piecām dienām</w:t>
            </w:r>
          </w:p>
        </w:tc>
        <w:tc>
          <w:tcPr>
            <w:tcW w:w="3828" w:type="dxa"/>
            <w:shd w:val="clear" w:color="auto" w:fill="FFFFFF"/>
            <w:vAlign w:val="center"/>
          </w:tcPr>
          <w:p w:rsidR="00064E64" w:rsidRPr="004F476D" w:rsidRDefault="00064E64" w:rsidP="00B909F7">
            <w:pPr>
              <w:autoSpaceDE w:val="0"/>
              <w:autoSpaceDN w:val="0"/>
              <w:adjustRightInd w:val="0"/>
              <w:spacing w:after="0" w:line="240" w:lineRule="auto"/>
              <w:ind w:left="60" w:right="60"/>
              <w:jc w:val="center"/>
              <w:rPr>
                <w:color w:val="000000"/>
                <w:szCs w:val="24"/>
              </w:rPr>
            </w:pPr>
            <w:r>
              <w:rPr>
                <w:color w:val="000000"/>
                <w:szCs w:val="24"/>
              </w:rPr>
              <w:t>15 (24,2)</w:t>
            </w:r>
          </w:p>
        </w:tc>
      </w:tr>
      <w:tr w:rsidR="00064E64" w:rsidRPr="004F476D" w:rsidTr="008954C2">
        <w:trPr>
          <w:cantSplit/>
          <w:tblHeader/>
        </w:trPr>
        <w:tc>
          <w:tcPr>
            <w:tcW w:w="4536" w:type="dxa"/>
            <w:shd w:val="clear" w:color="auto" w:fill="FFFFFF"/>
            <w:vAlign w:val="center"/>
          </w:tcPr>
          <w:p w:rsidR="00064E64" w:rsidRPr="004F476D" w:rsidRDefault="00064E64" w:rsidP="00B909F7">
            <w:pPr>
              <w:autoSpaceDE w:val="0"/>
              <w:autoSpaceDN w:val="0"/>
              <w:adjustRightInd w:val="0"/>
              <w:spacing w:after="0" w:line="240" w:lineRule="auto"/>
              <w:ind w:left="60" w:right="60"/>
              <w:jc w:val="left"/>
              <w:rPr>
                <w:color w:val="000000"/>
                <w:szCs w:val="24"/>
              </w:rPr>
            </w:pPr>
            <w:r>
              <w:rPr>
                <w:color w:val="000000"/>
                <w:szCs w:val="24"/>
              </w:rPr>
              <w:t>Līdz desmit dienām</w:t>
            </w:r>
          </w:p>
        </w:tc>
        <w:tc>
          <w:tcPr>
            <w:tcW w:w="3828" w:type="dxa"/>
            <w:shd w:val="clear" w:color="auto" w:fill="FFFFFF"/>
            <w:vAlign w:val="center"/>
          </w:tcPr>
          <w:p w:rsidR="00064E64" w:rsidRPr="004F476D" w:rsidRDefault="00064E64" w:rsidP="00B909F7">
            <w:pPr>
              <w:autoSpaceDE w:val="0"/>
              <w:autoSpaceDN w:val="0"/>
              <w:adjustRightInd w:val="0"/>
              <w:spacing w:after="0" w:line="240" w:lineRule="auto"/>
              <w:ind w:left="60" w:right="60"/>
              <w:jc w:val="center"/>
              <w:rPr>
                <w:color w:val="000000"/>
                <w:szCs w:val="24"/>
              </w:rPr>
            </w:pPr>
            <w:r>
              <w:rPr>
                <w:color w:val="000000"/>
                <w:szCs w:val="24"/>
              </w:rPr>
              <w:t>3 (4,8)</w:t>
            </w:r>
          </w:p>
        </w:tc>
      </w:tr>
      <w:tr w:rsidR="00064E64" w:rsidRPr="004F476D" w:rsidTr="008954C2">
        <w:trPr>
          <w:cantSplit/>
          <w:tblHeader/>
        </w:trPr>
        <w:tc>
          <w:tcPr>
            <w:tcW w:w="4536" w:type="dxa"/>
            <w:shd w:val="clear" w:color="auto" w:fill="FFFFFF"/>
            <w:vAlign w:val="center"/>
          </w:tcPr>
          <w:p w:rsidR="00064E64" w:rsidRPr="004F476D" w:rsidRDefault="00064E64" w:rsidP="00B909F7">
            <w:pPr>
              <w:autoSpaceDE w:val="0"/>
              <w:autoSpaceDN w:val="0"/>
              <w:adjustRightInd w:val="0"/>
              <w:spacing w:after="0" w:line="240" w:lineRule="auto"/>
              <w:ind w:left="60" w:right="60"/>
              <w:jc w:val="left"/>
              <w:rPr>
                <w:color w:val="000000"/>
                <w:szCs w:val="24"/>
              </w:rPr>
            </w:pPr>
            <w:r>
              <w:rPr>
                <w:color w:val="000000"/>
                <w:szCs w:val="24"/>
              </w:rPr>
              <w:t>Līdz divdesmit dienām</w:t>
            </w:r>
          </w:p>
        </w:tc>
        <w:tc>
          <w:tcPr>
            <w:tcW w:w="3828" w:type="dxa"/>
            <w:shd w:val="clear" w:color="auto" w:fill="FFFFFF"/>
            <w:vAlign w:val="center"/>
          </w:tcPr>
          <w:p w:rsidR="00064E64" w:rsidRPr="004F476D" w:rsidRDefault="00064E64" w:rsidP="00B909F7">
            <w:pPr>
              <w:autoSpaceDE w:val="0"/>
              <w:autoSpaceDN w:val="0"/>
              <w:adjustRightInd w:val="0"/>
              <w:spacing w:after="0" w:line="240" w:lineRule="auto"/>
              <w:ind w:left="60" w:right="60"/>
              <w:jc w:val="center"/>
              <w:rPr>
                <w:color w:val="000000"/>
                <w:szCs w:val="24"/>
              </w:rPr>
            </w:pPr>
            <w:r>
              <w:rPr>
                <w:color w:val="000000"/>
                <w:szCs w:val="24"/>
              </w:rPr>
              <w:t>9 (14,5)</w:t>
            </w:r>
          </w:p>
        </w:tc>
      </w:tr>
      <w:tr w:rsidR="00064E64" w:rsidRPr="004F476D" w:rsidTr="008954C2">
        <w:trPr>
          <w:cantSplit/>
          <w:tblHeader/>
        </w:trPr>
        <w:tc>
          <w:tcPr>
            <w:tcW w:w="4536" w:type="dxa"/>
            <w:shd w:val="clear" w:color="auto" w:fill="FFFFFF"/>
            <w:vAlign w:val="center"/>
          </w:tcPr>
          <w:p w:rsidR="00064E64" w:rsidRPr="004F476D" w:rsidRDefault="00064E64" w:rsidP="00B909F7">
            <w:pPr>
              <w:autoSpaceDE w:val="0"/>
              <w:autoSpaceDN w:val="0"/>
              <w:adjustRightInd w:val="0"/>
              <w:spacing w:after="0" w:line="240" w:lineRule="auto"/>
              <w:ind w:left="60" w:right="60"/>
              <w:jc w:val="left"/>
              <w:rPr>
                <w:color w:val="000000"/>
                <w:szCs w:val="24"/>
              </w:rPr>
            </w:pPr>
            <w:r>
              <w:rPr>
                <w:color w:val="000000"/>
                <w:szCs w:val="24"/>
              </w:rPr>
              <w:t>Līdz trīsdesmit dienām</w:t>
            </w:r>
          </w:p>
        </w:tc>
        <w:tc>
          <w:tcPr>
            <w:tcW w:w="3828" w:type="dxa"/>
            <w:shd w:val="clear" w:color="auto" w:fill="FFFFFF"/>
            <w:vAlign w:val="center"/>
          </w:tcPr>
          <w:p w:rsidR="00064E64" w:rsidRDefault="00064E64" w:rsidP="00B909F7">
            <w:pPr>
              <w:autoSpaceDE w:val="0"/>
              <w:autoSpaceDN w:val="0"/>
              <w:adjustRightInd w:val="0"/>
              <w:spacing w:after="0" w:line="240" w:lineRule="auto"/>
              <w:ind w:left="60" w:right="60"/>
              <w:jc w:val="center"/>
              <w:rPr>
                <w:color w:val="000000"/>
                <w:szCs w:val="24"/>
              </w:rPr>
            </w:pPr>
            <w:r>
              <w:rPr>
                <w:color w:val="000000"/>
                <w:szCs w:val="24"/>
              </w:rPr>
              <w:t>10 (16,1)</w:t>
            </w:r>
          </w:p>
        </w:tc>
      </w:tr>
      <w:tr w:rsidR="00064E64" w:rsidRPr="004F476D" w:rsidTr="008954C2">
        <w:trPr>
          <w:cantSplit/>
          <w:tblHeader/>
        </w:trPr>
        <w:tc>
          <w:tcPr>
            <w:tcW w:w="4536" w:type="dxa"/>
            <w:shd w:val="clear" w:color="auto" w:fill="FFFFFF"/>
            <w:vAlign w:val="center"/>
          </w:tcPr>
          <w:p w:rsidR="00064E64" w:rsidRDefault="00064E64" w:rsidP="00B909F7">
            <w:pPr>
              <w:autoSpaceDE w:val="0"/>
              <w:autoSpaceDN w:val="0"/>
              <w:adjustRightInd w:val="0"/>
              <w:spacing w:after="0" w:line="240" w:lineRule="auto"/>
              <w:ind w:left="60" w:right="60"/>
              <w:jc w:val="left"/>
              <w:rPr>
                <w:color w:val="000000"/>
                <w:szCs w:val="24"/>
              </w:rPr>
            </w:pPr>
            <w:r>
              <w:rPr>
                <w:color w:val="000000"/>
                <w:szCs w:val="24"/>
              </w:rPr>
              <w:t>Vairāk par trīsdesmit dienām</w:t>
            </w:r>
          </w:p>
        </w:tc>
        <w:tc>
          <w:tcPr>
            <w:tcW w:w="3828" w:type="dxa"/>
            <w:shd w:val="clear" w:color="auto" w:fill="FFFFFF"/>
            <w:vAlign w:val="center"/>
          </w:tcPr>
          <w:p w:rsidR="00064E64" w:rsidRPr="004F476D" w:rsidRDefault="00064E64" w:rsidP="00064E64">
            <w:pPr>
              <w:autoSpaceDE w:val="0"/>
              <w:autoSpaceDN w:val="0"/>
              <w:adjustRightInd w:val="0"/>
              <w:spacing w:after="0" w:line="240" w:lineRule="auto"/>
              <w:ind w:left="60" w:right="60"/>
              <w:jc w:val="center"/>
              <w:rPr>
                <w:color w:val="000000"/>
                <w:szCs w:val="24"/>
              </w:rPr>
            </w:pPr>
            <w:r>
              <w:rPr>
                <w:color w:val="000000"/>
                <w:szCs w:val="24"/>
              </w:rPr>
              <w:t>20 (32,3)</w:t>
            </w:r>
          </w:p>
        </w:tc>
      </w:tr>
    </w:tbl>
    <w:p w:rsidR="00064E64" w:rsidRDefault="00064E64" w:rsidP="00064E64">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p>
    <w:p w:rsidR="00F8187F" w:rsidRPr="00F8187F" w:rsidRDefault="00F8187F" w:rsidP="00D643E4">
      <w:pPr>
        <w:autoSpaceDE w:val="0"/>
        <w:autoSpaceDN w:val="0"/>
        <w:adjustRightInd w:val="0"/>
        <w:spacing w:after="0" w:line="360" w:lineRule="auto"/>
        <w:ind w:firstLine="567"/>
        <w:rPr>
          <w:bCs/>
          <w:color w:val="000000"/>
          <w:szCs w:val="18"/>
        </w:rPr>
      </w:pPr>
      <w:r w:rsidRPr="00F8187F">
        <w:rPr>
          <w:bCs/>
          <w:color w:val="000000"/>
          <w:szCs w:val="18"/>
        </w:rPr>
        <w:t>Kopumā 1</w:t>
      </w:r>
      <w:r w:rsidR="00D643E4">
        <w:rPr>
          <w:bCs/>
          <w:color w:val="000000"/>
          <w:szCs w:val="18"/>
        </w:rPr>
        <w:t>8</w:t>
      </w:r>
      <w:r w:rsidRPr="00F8187F">
        <w:rPr>
          <w:bCs/>
          <w:color w:val="000000"/>
          <w:szCs w:val="18"/>
        </w:rPr>
        <w:t xml:space="preserve"> krimināllietās tika konstatēta atkārtota </w:t>
      </w:r>
      <w:r>
        <w:rPr>
          <w:bCs/>
          <w:color w:val="000000"/>
          <w:szCs w:val="18"/>
        </w:rPr>
        <w:t xml:space="preserve">cietušā nopratināšana </w:t>
      </w:r>
      <w:r w:rsidRPr="00F8187F">
        <w:rPr>
          <w:bCs/>
          <w:color w:val="000000"/>
          <w:szCs w:val="18"/>
        </w:rPr>
        <w:t>pirmstiesas izmeklēšanas procesā</w:t>
      </w:r>
      <w:r>
        <w:rPr>
          <w:bCs/>
          <w:color w:val="000000"/>
          <w:szCs w:val="18"/>
        </w:rPr>
        <w:t xml:space="preserve">. </w:t>
      </w:r>
      <w:r w:rsidR="0040713D">
        <w:rPr>
          <w:bCs/>
          <w:color w:val="000000"/>
          <w:szCs w:val="18"/>
        </w:rPr>
        <w:t xml:space="preserve">Vairāk kā pusē gadījumu, </w:t>
      </w:r>
      <w:r>
        <w:rPr>
          <w:bCs/>
          <w:color w:val="000000"/>
          <w:szCs w:val="18"/>
        </w:rPr>
        <w:t>8 (</w:t>
      </w:r>
      <w:r w:rsidR="0040713D">
        <w:rPr>
          <w:bCs/>
          <w:color w:val="000000"/>
          <w:szCs w:val="18"/>
        </w:rPr>
        <w:t>53</w:t>
      </w:r>
      <w:r>
        <w:rPr>
          <w:bCs/>
          <w:color w:val="000000"/>
          <w:szCs w:val="18"/>
        </w:rPr>
        <w:t>,</w:t>
      </w:r>
      <w:r w:rsidR="0040713D">
        <w:rPr>
          <w:bCs/>
          <w:color w:val="000000"/>
          <w:szCs w:val="18"/>
        </w:rPr>
        <w:t>3</w:t>
      </w:r>
      <w:r>
        <w:rPr>
          <w:bCs/>
          <w:color w:val="000000"/>
          <w:szCs w:val="18"/>
        </w:rPr>
        <w:t>%) krimināllietās tā notika tajā pašā mēnesī, 4 (2</w:t>
      </w:r>
      <w:r w:rsidR="0040713D">
        <w:rPr>
          <w:bCs/>
          <w:color w:val="000000"/>
          <w:szCs w:val="18"/>
        </w:rPr>
        <w:t>6</w:t>
      </w:r>
      <w:r>
        <w:rPr>
          <w:bCs/>
          <w:color w:val="000000"/>
          <w:szCs w:val="18"/>
        </w:rPr>
        <w:t>,</w:t>
      </w:r>
      <w:r w:rsidR="0040713D">
        <w:rPr>
          <w:bCs/>
          <w:color w:val="000000"/>
          <w:szCs w:val="18"/>
        </w:rPr>
        <w:t>8</w:t>
      </w:r>
      <w:r>
        <w:rPr>
          <w:bCs/>
          <w:color w:val="000000"/>
          <w:szCs w:val="18"/>
        </w:rPr>
        <w:t xml:space="preserve">%) krimināllietās līdz trijiem mēnešiem, </w:t>
      </w:r>
      <w:r w:rsidR="0040713D">
        <w:rPr>
          <w:color w:val="000000"/>
          <w:szCs w:val="24"/>
        </w:rPr>
        <w:t xml:space="preserve">2 (13,4%) krimināllietās </w:t>
      </w:r>
      <w:r>
        <w:rPr>
          <w:bCs/>
          <w:color w:val="000000"/>
          <w:szCs w:val="18"/>
        </w:rPr>
        <w:t xml:space="preserve">līdz pusgadam un </w:t>
      </w:r>
      <w:r w:rsidR="0040713D">
        <w:rPr>
          <w:bCs/>
          <w:color w:val="000000"/>
          <w:szCs w:val="18"/>
        </w:rPr>
        <w:t>1</w:t>
      </w:r>
      <w:r>
        <w:rPr>
          <w:bCs/>
          <w:color w:val="000000"/>
          <w:szCs w:val="18"/>
        </w:rPr>
        <w:t xml:space="preserve"> (</w:t>
      </w:r>
      <w:r w:rsidR="0040713D">
        <w:rPr>
          <w:bCs/>
          <w:color w:val="000000"/>
          <w:szCs w:val="18"/>
        </w:rPr>
        <w:t>6</w:t>
      </w:r>
      <w:r>
        <w:rPr>
          <w:bCs/>
          <w:color w:val="000000"/>
          <w:szCs w:val="18"/>
        </w:rPr>
        <w:t>,</w:t>
      </w:r>
      <w:r w:rsidR="0040713D">
        <w:rPr>
          <w:bCs/>
          <w:color w:val="000000"/>
          <w:szCs w:val="18"/>
        </w:rPr>
        <w:t>7</w:t>
      </w:r>
      <w:r>
        <w:rPr>
          <w:bCs/>
          <w:color w:val="000000"/>
          <w:szCs w:val="18"/>
        </w:rPr>
        <w:t xml:space="preserve">%) krimināllietā līdz gadam. Kopumā var secināt, ka atkārtotās nopratināšanas notiek samērā drīz pēc pirmās, un visbiežāk tajā pašā mēnesī, kas visdrīzāk liecina, ka pirmā nopratināšana nav notikusi veiksmīgi. </w:t>
      </w:r>
      <w:r w:rsidR="0040713D">
        <w:rPr>
          <w:bCs/>
          <w:color w:val="000000"/>
          <w:szCs w:val="18"/>
        </w:rPr>
        <w:t>Tikai 2 krimināllietās tika konstatēta vēl arī trešā cietušā nopratināšanas reize pirmstiesas izmeklēšanas procesa laikā, kuras abas notika ne ilgāk kā pēc trīs mēnešiem pēc otrās nopratināšanas (skatīt15.tabulu).</w:t>
      </w:r>
    </w:p>
    <w:p w:rsidR="0040713D" w:rsidRDefault="0040713D" w:rsidP="00064E64">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p>
    <w:p w:rsidR="00966724" w:rsidRPr="00AC2A0A" w:rsidRDefault="00966724" w:rsidP="00966724">
      <w:pPr>
        <w:spacing w:after="0" w:line="240" w:lineRule="auto"/>
        <w:ind w:firstLine="567"/>
        <w:jc w:val="right"/>
        <w:rPr>
          <w:szCs w:val="24"/>
        </w:rPr>
      </w:pPr>
      <w:r>
        <w:rPr>
          <w:szCs w:val="24"/>
        </w:rPr>
        <w:t>1</w:t>
      </w:r>
      <w:r w:rsidR="00F8187F">
        <w:rPr>
          <w:szCs w:val="24"/>
        </w:rPr>
        <w:t>5</w:t>
      </w:r>
      <w:r>
        <w:rPr>
          <w:szCs w:val="24"/>
        </w:rPr>
        <w:t>.tabula</w:t>
      </w:r>
    </w:p>
    <w:p w:rsidR="00966724" w:rsidRDefault="00966724" w:rsidP="00064E64">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sidRPr="0047585A">
        <w:rPr>
          <w:rFonts w:ascii="Times New Roman" w:hAnsi="Times New Roman" w:cs="Times New Roman"/>
          <w:bCs/>
          <w:color w:val="000000"/>
          <w:sz w:val="24"/>
          <w:szCs w:val="18"/>
        </w:rPr>
        <w:t xml:space="preserve">Starpība </w:t>
      </w:r>
      <w:r w:rsidR="00F8187F">
        <w:rPr>
          <w:rFonts w:ascii="Times New Roman" w:hAnsi="Times New Roman" w:cs="Times New Roman"/>
          <w:bCs/>
          <w:color w:val="000000"/>
          <w:sz w:val="24"/>
          <w:szCs w:val="18"/>
        </w:rPr>
        <w:t>mēnešos starp atkārtotām nopratināšanām</w:t>
      </w:r>
    </w:p>
    <w:tbl>
      <w:tblPr>
        <w:tblW w:w="8364" w:type="dxa"/>
        <w:tblBorders>
          <w:bottom w:val="single" w:sz="4" w:space="0" w:color="auto"/>
        </w:tblBorders>
        <w:tblLayout w:type="fixed"/>
        <w:tblCellMar>
          <w:left w:w="0" w:type="dxa"/>
          <w:right w:w="0" w:type="dxa"/>
        </w:tblCellMar>
        <w:tblLook w:val="0000"/>
      </w:tblPr>
      <w:tblGrid>
        <w:gridCol w:w="3119"/>
        <w:gridCol w:w="2622"/>
        <w:gridCol w:w="2623"/>
      </w:tblGrid>
      <w:tr w:rsidR="00966724" w:rsidRPr="004F476D" w:rsidTr="004417A7">
        <w:trPr>
          <w:cantSplit/>
          <w:tblHeader/>
        </w:trPr>
        <w:tc>
          <w:tcPr>
            <w:tcW w:w="3119" w:type="dxa"/>
            <w:vMerge w:val="restart"/>
            <w:tcBorders>
              <w:top w:val="single" w:sz="4" w:space="0" w:color="auto"/>
              <w:bottom w:val="nil"/>
            </w:tcBorders>
            <w:shd w:val="clear" w:color="auto" w:fill="FFFFFF"/>
            <w:vAlign w:val="center"/>
          </w:tcPr>
          <w:p w:rsidR="00966724" w:rsidRPr="004F476D" w:rsidRDefault="00966724" w:rsidP="00D2680B">
            <w:pPr>
              <w:autoSpaceDE w:val="0"/>
              <w:autoSpaceDN w:val="0"/>
              <w:adjustRightInd w:val="0"/>
              <w:spacing w:after="0" w:line="240" w:lineRule="auto"/>
              <w:jc w:val="center"/>
              <w:rPr>
                <w:szCs w:val="24"/>
              </w:rPr>
            </w:pPr>
            <w:r>
              <w:rPr>
                <w:szCs w:val="24"/>
              </w:rPr>
              <w:t>Mēnešos</w:t>
            </w:r>
          </w:p>
        </w:tc>
        <w:tc>
          <w:tcPr>
            <w:tcW w:w="2622" w:type="dxa"/>
            <w:tcBorders>
              <w:top w:val="single" w:sz="4" w:space="0" w:color="auto"/>
              <w:bottom w:val="single" w:sz="4" w:space="0" w:color="auto"/>
            </w:tcBorders>
            <w:shd w:val="clear" w:color="auto" w:fill="FFFFFF"/>
            <w:vAlign w:val="center"/>
          </w:tcPr>
          <w:p w:rsidR="00966724" w:rsidRPr="004F476D" w:rsidRDefault="00966724" w:rsidP="0040713D">
            <w:pPr>
              <w:autoSpaceDE w:val="0"/>
              <w:autoSpaceDN w:val="0"/>
              <w:adjustRightInd w:val="0"/>
              <w:spacing w:after="0" w:line="240" w:lineRule="auto"/>
              <w:ind w:left="60" w:right="60"/>
              <w:jc w:val="center"/>
              <w:rPr>
                <w:color w:val="000000"/>
                <w:szCs w:val="24"/>
              </w:rPr>
            </w:pPr>
            <w:r>
              <w:rPr>
                <w:color w:val="000000"/>
                <w:szCs w:val="24"/>
              </w:rPr>
              <w:t>Starpība starp 1 un 2 nopratināšanu (n=1</w:t>
            </w:r>
            <w:r w:rsidR="0040713D">
              <w:rPr>
                <w:color w:val="000000"/>
                <w:szCs w:val="24"/>
              </w:rPr>
              <w:t>5</w:t>
            </w:r>
            <w:r>
              <w:rPr>
                <w:color w:val="000000"/>
                <w:szCs w:val="24"/>
              </w:rPr>
              <w:t>)</w:t>
            </w:r>
          </w:p>
        </w:tc>
        <w:tc>
          <w:tcPr>
            <w:tcW w:w="2623" w:type="dxa"/>
            <w:tcBorders>
              <w:top w:val="single" w:sz="4" w:space="0" w:color="auto"/>
              <w:bottom w:val="single" w:sz="4" w:space="0" w:color="auto"/>
            </w:tcBorders>
            <w:shd w:val="clear" w:color="auto" w:fill="FFFFFF"/>
          </w:tcPr>
          <w:p w:rsidR="00966724" w:rsidRDefault="00966724" w:rsidP="00D2680B">
            <w:pPr>
              <w:autoSpaceDE w:val="0"/>
              <w:autoSpaceDN w:val="0"/>
              <w:adjustRightInd w:val="0"/>
              <w:spacing w:after="0" w:line="240" w:lineRule="auto"/>
              <w:ind w:left="60" w:right="60"/>
              <w:jc w:val="center"/>
              <w:rPr>
                <w:color w:val="000000"/>
                <w:szCs w:val="24"/>
              </w:rPr>
            </w:pPr>
            <w:r>
              <w:rPr>
                <w:color w:val="000000"/>
                <w:szCs w:val="24"/>
              </w:rPr>
              <w:t>Starpība starp 2 un 3 nopratināšanu (n=2)</w:t>
            </w:r>
          </w:p>
        </w:tc>
      </w:tr>
      <w:tr w:rsidR="00966724" w:rsidRPr="004F476D" w:rsidTr="004417A7">
        <w:trPr>
          <w:cantSplit/>
          <w:trHeight w:val="267"/>
          <w:tblHeader/>
        </w:trPr>
        <w:tc>
          <w:tcPr>
            <w:tcW w:w="3119" w:type="dxa"/>
            <w:vMerge/>
            <w:tcBorders>
              <w:top w:val="single" w:sz="4" w:space="0" w:color="auto"/>
              <w:bottom w:val="nil"/>
            </w:tcBorders>
            <w:shd w:val="clear" w:color="auto" w:fill="FFFFFF"/>
            <w:vAlign w:val="center"/>
          </w:tcPr>
          <w:p w:rsidR="00966724" w:rsidRDefault="00966724" w:rsidP="00D2680B">
            <w:pPr>
              <w:autoSpaceDE w:val="0"/>
              <w:autoSpaceDN w:val="0"/>
              <w:adjustRightInd w:val="0"/>
              <w:spacing w:after="0" w:line="240" w:lineRule="auto"/>
              <w:jc w:val="center"/>
              <w:rPr>
                <w:szCs w:val="24"/>
              </w:rPr>
            </w:pPr>
          </w:p>
        </w:tc>
        <w:tc>
          <w:tcPr>
            <w:tcW w:w="2622" w:type="dxa"/>
            <w:tcBorders>
              <w:top w:val="single" w:sz="4" w:space="0" w:color="auto"/>
            </w:tcBorders>
            <w:shd w:val="clear" w:color="auto" w:fill="FFFFFF"/>
            <w:vAlign w:val="center"/>
          </w:tcPr>
          <w:p w:rsidR="00966724" w:rsidRDefault="00966724" w:rsidP="00D2680B">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2623" w:type="dxa"/>
            <w:tcBorders>
              <w:top w:val="single" w:sz="4" w:space="0" w:color="auto"/>
            </w:tcBorders>
            <w:shd w:val="clear" w:color="auto" w:fill="FFFFFF"/>
            <w:vAlign w:val="center"/>
          </w:tcPr>
          <w:p w:rsidR="00966724" w:rsidRDefault="00966724" w:rsidP="00D2680B">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966724" w:rsidRPr="004F476D" w:rsidTr="004417A7">
        <w:trPr>
          <w:cantSplit/>
          <w:tblHeader/>
        </w:trPr>
        <w:tc>
          <w:tcPr>
            <w:tcW w:w="3119" w:type="dxa"/>
            <w:tcBorders>
              <w:top w:val="single" w:sz="4" w:space="0" w:color="auto"/>
            </w:tcBorders>
            <w:shd w:val="clear" w:color="auto" w:fill="FFFFFF"/>
            <w:vAlign w:val="center"/>
          </w:tcPr>
          <w:p w:rsidR="00966724" w:rsidRPr="004F476D" w:rsidRDefault="00966724" w:rsidP="00D2680B">
            <w:pPr>
              <w:autoSpaceDE w:val="0"/>
              <w:autoSpaceDN w:val="0"/>
              <w:adjustRightInd w:val="0"/>
              <w:spacing w:after="0" w:line="240" w:lineRule="auto"/>
              <w:ind w:left="60" w:right="60"/>
              <w:jc w:val="left"/>
              <w:rPr>
                <w:color w:val="000000"/>
                <w:szCs w:val="24"/>
              </w:rPr>
            </w:pPr>
            <w:r>
              <w:rPr>
                <w:color w:val="000000"/>
                <w:szCs w:val="24"/>
              </w:rPr>
              <w:t>Tajā pašā mēnesī</w:t>
            </w:r>
          </w:p>
        </w:tc>
        <w:tc>
          <w:tcPr>
            <w:tcW w:w="2622" w:type="dxa"/>
            <w:tcBorders>
              <w:top w:val="single" w:sz="4" w:space="0" w:color="auto"/>
            </w:tcBorders>
            <w:shd w:val="clear" w:color="auto" w:fill="FFFFFF"/>
            <w:vAlign w:val="center"/>
          </w:tcPr>
          <w:p w:rsidR="00966724" w:rsidRPr="004F476D" w:rsidRDefault="00966724" w:rsidP="00D2680B">
            <w:pPr>
              <w:autoSpaceDE w:val="0"/>
              <w:autoSpaceDN w:val="0"/>
              <w:adjustRightInd w:val="0"/>
              <w:spacing w:after="0" w:line="240" w:lineRule="auto"/>
              <w:ind w:left="60" w:right="60"/>
              <w:jc w:val="center"/>
              <w:rPr>
                <w:color w:val="000000"/>
                <w:szCs w:val="24"/>
              </w:rPr>
            </w:pPr>
            <w:r>
              <w:rPr>
                <w:color w:val="000000"/>
                <w:szCs w:val="24"/>
              </w:rPr>
              <w:t>8 (</w:t>
            </w:r>
            <w:r w:rsidR="0040713D">
              <w:rPr>
                <w:color w:val="000000"/>
                <w:szCs w:val="24"/>
              </w:rPr>
              <w:t>53</w:t>
            </w:r>
            <w:r>
              <w:rPr>
                <w:color w:val="000000"/>
                <w:szCs w:val="24"/>
              </w:rPr>
              <w:t>,</w:t>
            </w:r>
            <w:r w:rsidR="0040713D">
              <w:rPr>
                <w:color w:val="000000"/>
                <w:szCs w:val="24"/>
              </w:rPr>
              <w:t>3</w:t>
            </w:r>
            <w:r>
              <w:rPr>
                <w:color w:val="000000"/>
                <w:szCs w:val="24"/>
              </w:rPr>
              <w:t>)</w:t>
            </w:r>
          </w:p>
        </w:tc>
        <w:tc>
          <w:tcPr>
            <w:tcW w:w="2623" w:type="dxa"/>
            <w:tcBorders>
              <w:top w:val="single" w:sz="4" w:space="0" w:color="auto"/>
            </w:tcBorders>
            <w:shd w:val="clear" w:color="auto" w:fill="FFFFFF"/>
          </w:tcPr>
          <w:p w:rsidR="00966724" w:rsidRDefault="00966724" w:rsidP="00D2680B">
            <w:pPr>
              <w:autoSpaceDE w:val="0"/>
              <w:autoSpaceDN w:val="0"/>
              <w:adjustRightInd w:val="0"/>
              <w:spacing w:after="0" w:line="240" w:lineRule="auto"/>
              <w:ind w:left="60" w:right="60"/>
              <w:jc w:val="center"/>
              <w:rPr>
                <w:color w:val="000000"/>
                <w:szCs w:val="24"/>
              </w:rPr>
            </w:pPr>
            <w:r>
              <w:rPr>
                <w:color w:val="000000"/>
                <w:szCs w:val="24"/>
              </w:rPr>
              <w:t>1 (50,0)</w:t>
            </w:r>
          </w:p>
        </w:tc>
      </w:tr>
      <w:tr w:rsidR="00966724" w:rsidRPr="004F476D" w:rsidTr="004417A7">
        <w:trPr>
          <w:cantSplit/>
          <w:tblHeader/>
        </w:trPr>
        <w:tc>
          <w:tcPr>
            <w:tcW w:w="3119" w:type="dxa"/>
            <w:shd w:val="clear" w:color="auto" w:fill="FFFFFF"/>
            <w:vAlign w:val="center"/>
          </w:tcPr>
          <w:p w:rsidR="00966724" w:rsidRPr="004F476D" w:rsidRDefault="00966724" w:rsidP="00D2680B">
            <w:pPr>
              <w:autoSpaceDE w:val="0"/>
              <w:autoSpaceDN w:val="0"/>
              <w:adjustRightInd w:val="0"/>
              <w:spacing w:after="0" w:line="240" w:lineRule="auto"/>
              <w:ind w:left="60" w:right="60"/>
              <w:jc w:val="left"/>
              <w:rPr>
                <w:color w:val="000000"/>
                <w:szCs w:val="24"/>
              </w:rPr>
            </w:pPr>
            <w:r>
              <w:rPr>
                <w:color w:val="000000"/>
                <w:szCs w:val="24"/>
              </w:rPr>
              <w:t>Līdz trijiem mēnešiem</w:t>
            </w:r>
          </w:p>
        </w:tc>
        <w:tc>
          <w:tcPr>
            <w:tcW w:w="2622" w:type="dxa"/>
            <w:shd w:val="clear" w:color="auto" w:fill="FFFFFF"/>
            <w:vAlign w:val="center"/>
          </w:tcPr>
          <w:p w:rsidR="00966724" w:rsidRPr="004F476D" w:rsidRDefault="00966724" w:rsidP="00966724">
            <w:pPr>
              <w:autoSpaceDE w:val="0"/>
              <w:autoSpaceDN w:val="0"/>
              <w:adjustRightInd w:val="0"/>
              <w:spacing w:after="0" w:line="240" w:lineRule="auto"/>
              <w:ind w:left="60" w:right="60"/>
              <w:jc w:val="center"/>
              <w:rPr>
                <w:color w:val="000000"/>
                <w:szCs w:val="24"/>
              </w:rPr>
            </w:pPr>
            <w:r>
              <w:rPr>
                <w:color w:val="000000"/>
                <w:szCs w:val="24"/>
              </w:rPr>
              <w:t>4 (2</w:t>
            </w:r>
            <w:r w:rsidR="0040713D">
              <w:rPr>
                <w:color w:val="000000"/>
                <w:szCs w:val="24"/>
              </w:rPr>
              <w:t>6</w:t>
            </w:r>
            <w:r>
              <w:rPr>
                <w:color w:val="000000"/>
                <w:szCs w:val="24"/>
              </w:rPr>
              <w:t>,</w:t>
            </w:r>
            <w:r w:rsidR="0040713D">
              <w:rPr>
                <w:color w:val="000000"/>
                <w:szCs w:val="24"/>
              </w:rPr>
              <w:t>8</w:t>
            </w:r>
            <w:r>
              <w:rPr>
                <w:color w:val="000000"/>
                <w:szCs w:val="24"/>
              </w:rPr>
              <w:t>)</w:t>
            </w:r>
          </w:p>
        </w:tc>
        <w:tc>
          <w:tcPr>
            <w:tcW w:w="2623" w:type="dxa"/>
            <w:shd w:val="clear" w:color="auto" w:fill="FFFFFF"/>
          </w:tcPr>
          <w:p w:rsidR="00966724" w:rsidRDefault="00966724" w:rsidP="00D2680B">
            <w:pPr>
              <w:autoSpaceDE w:val="0"/>
              <w:autoSpaceDN w:val="0"/>
              <w:adjustRightInd w:val="0"/>
              <w:spacing w:after="0" w:line="240" w:lineRule="auto"/>
              <w:ind w:left="60" w:right="60"/>
              <w:jc w:val="center"/>
              <w:rPr>
                <w:color w:val="000000"/>
                <w:szCs w:val="24"/>
              </w:rPr>
            </w:pPr>
            <w:r>
              <w:rPr>
                <w:color w:val="000000"/>
                <w:szCs w:val="24"/>
              </w:rPr>
              <w:t>1 (50,0)</w:t>
            </w:r>
          </w:p>
        </w:tc>
      </w:tr>
      <w:tr w:rsidR="00966724" w:rsidRPr="004F476D" w:rsidTr="004417A7">
        <w:trPr>
          <w:cantSplit/>
          <w:tblHeader/>
        </w:trPr>
        <w:tc>
          <w:tcPr>
            <w:tcW w:w="3119" w:type="dxa"/>
            <w:shd w:val="clear" w:color="auto" w:fill="FFFFFF"/>
            <w:vAlign w:val="center"/>
          </w:tcPr>
          <w:p w:rsidR="00966724" w:rsidRPr="004F476D" w:rsidRDefault="00966724" w:rsidP="00D2680B">
            <w:pPr>
              <w:autoSpaceDE w:val="0"/>
              <w:autoSpaceDN w:val="0"/>
              <w:adjustRightInd w:val="0"/>
              <w:spacing w:after="0" w:line="240" w:lineRule="auto"/>
              <w:ind w:left="60" w:right="60"/>
              <w:jc w:val="left"/>
              <w:rPr>
                <w:color w:val="000000"/>
                <w:szCs w:val="24"/>
              </w:rPr>
            </w:pPr>
            <w:r>
              <w:rPr>
                <w:color w:val="000000"/>
                <w:szCs w:val="24"/>
              </w:rPr>
              <w:t>Līdz pusgadam</w:t>
            </w:r>
          </w:p>
        </w:tc>
        <w:tc>
          <w:tcPr>
            <w:tcW w:w="2622" w:type="dxa"/>
            <w:shd w:val="clear" w:color="auto" w:fill="FFFFFF"/>
            <w:vAlign w:val="center"/>
          </w:tcPr>
          <w:p w:rsidR="00966724" w:rsidRPr="004F476D" w:rsidRDefault="0040713D" w:rsidP="00966724">
            <w:pPr>
              <w:autoSpaceDE w:val="0"/>
              <w:autoSpaceDN w:val="0"/>
              <w:adjustRightInd w:val="0"/>
              <w:spacing w:after="0" w:line="240" w:lineRule="auto"/>
              <w:ind w:left="60" w:right="60"/>
              <w:jc w:val="center"/>
              <w:rPr>
                <w:color w:val="000000"/>
                <w:szCs w:val="24"/>
              </w:rPr>
            </w:pPr>
            <w:r>
              <w:rPr>
                <w:color w:val="000000"/>
                <w:szCs w:val="24"/>
              </w:rPr>
              <w:t>2</w:t>
            </w:r>
            <w:r w:rsidR="00966724">
              <w:rPr>
                <w:color w:val="000000"/>
                <w:szCs w:val="24"/>
              </w:rPr>
              <w:t xml:space="preserve"> (</w:t>
            </w:r>
            <w:r>
              <w:rPr>
                <w:color w:val="000000"/>
                <w:szCs w:val="24"/>
              </w:rPr>
              <w:t>13</w:t>
            </w:r>
            <w:r w:rsidR="00966724">
              <w:rPr>
                <w:color w:val="000000"/>
                <w:szCs w:val="24"/>
              </w:rPr>
              <w:t>,</w:t>
            </w:r>
            <w:r>
              <w:rPr>
                <w:color w:val="000000"/>
                <w:szCs w:val="24"/>
              </w:rPr>
              <w:t>4</w:t>
            </w:r>
            <w:r w:rsidR="00966724">
              <w:rPr>
                <w:color w:val="000000"/>
                <w:szCs w:val="24"/>
              </w:rPr>
              <w:t>)</w:t>
            </w:r>
          </w:p>
        </w:tc>
        <w:tc>
          <w:tcPr>
            <w:tcW w:w="2623" w:type="dxa"/>
            <w:shd w:val="clear" w:color="auto" w:fill="FFFFFF"/>
          </w:tcPr>
          <w:p w:rsidR="00966724" w:rsidRDefault="00966724" w:rsidP="00D2680B">
            <w:pPr>
              <w:autoSpaceDE w:val="0"/>
              <w:autoSpaceDN w:val="0"/>
              <w:adjustRightInd w:val="0"/>
              <w:spacing w:after="0" w:line="240" w:lineRule="auto"/>
              <w:ind w:left="60" w:right="60"/>
              <w:jc w:val="center"/>
              <w:rPr>
                <w:color w:val="000000"/>
                <w:szCs w:val="24"/>
              </w:rPr>
            </w:pPr>
            <w:r>
              <w:rPr>
                <w:color w:val="000000"/>
                <w:szCs w:val="24"/>
              </w:rPr>
              <w:t>0</w:t>
            </w:r>
          </w:p>
        </w:tc>
      </w:tr>
      <w:tr w:rsidR="00966724" w:rsidRPr="004F476D" w:rsidTr="004417A7">
        <w:trPr>
          <w:cantSplit/>
          <w:tblHeader/>
        </w:trPr>
        <w:tc>
          <w:tcPr>
            <w:tcW w:w="3119" w:type="dxa"/>
            <w:shd w:val="clear" w:color="auto" w:fill="FFFFFF"/>
            <w:vAlign w:val="center"/>
          </w:tcPr>
          <w:p w:rsidR="00966724" w:rsidRPr="004F476D" w:rsidRDefault="00966724" w:rsidP="00D2680B">
            <w:pPr>
              <w:autoSpaceDE w:val="0"/>
              <w:autoSpaceDN w:val="0"/>
              <w:adjustRightInd w:val="0"/>
              <w:spacing w:after="0" w:line="240" w:lineRule="auto"/>
              <w:ind w:left="60" w:right="60"/>
              <w:jc w:val="left"/>
              <w:rPr>
                <w:color w:val="000000"/>
                <w:szCs w:val="24"/>
              </w:rPr>
            </w:pPr>
            <w:r>
              <w:rPr>
                <w:color w:val="000000"/>
                <w:szCs w:val="24"/>
              </w:rPr>
              <w:t>Līdz vienam gadam</w:t>
            </w:r>
          </w:p>
        </w:tc>
        <w:tc>
          <w:tcPr>
            <w:tcW w:w="2622" w:type="dxa"/>
            <w:shd w:val="clear" w:color="auto" w:fill="FFFFFF"/>
            <w:vAlign w:val="center"/>
          </w:tcPr>
          <w:p w:rsidR="00966724" w:rsidRPr="004F476D" w:rsidRDefault="0040713D" w:rsidP="0040713D">
            <w:pPr>
              <w:autoSpaceDE w:val="0"/>
              <w:autoSpaceDN w:val="0"/>
              <w:adjustRightInd w:val="0"/>
              <w:spacing w:after="0" w:line="240" w:lineRule="auto"/>
              <w:ind w:left="60" w:right="60"/>
              <w:jc w:val="center"/>
              <w:rPr>
                <w:color w:val="000000"/>
                <w:szCs w:val="24"/>
              </w:rPr>
            </w:pPr>
            <w:r>
              <w:rPr>
                <w:color w:val="000000"/>
                <w:szCs w:val="24"/>
              </w:rPr>
              <w:t>1</w:t>
            </w:r>
            <w:r w:rsidR="00966724">
              <w:rPr>
                <w:color w:val="000000"/>
                <w:szCs w:val="24"/>
              </w:rPr>
              <w:t xml:space="preserve"> (</w:t>
            </w:r>
            <w:r>
              <w:rPr>
                <w:color w:val="000000"/>
                <w:szCs w:val="24"/>
              </w:rPr>
              <w:t>6</w:t>
            </w:r>
            <w:r w:rsidR="00966724">
              <w:rPr>
                <w:color w:val="000000"/>
                <w:szCs w:val="24"/>
              </w:rPr>
              <w:t>,</w:t>
            </w:r>
            <w:r>
              <w:rPr>
                <w:color w:val="000000"/>
                <w:szCs w:val="24"/>
              </w:rPr>
              <w:t>7</w:t>
            </w:r>
            <w:r w:rsidR="00966724">
              <w:rPr>
                <w:color w:val="000000"/>
                <w:szCs w:val="24"/>
              </w:rPr>
              <w:t>)</w:t>
            </w:r>
          </w:p>
        </w:tc>
        <w:tc>
          <w:tcPr>
            <w:tcW w:w="2623" w:type="dxa"/>
            <w:shd w:val="clear" w:color="auto" w:fill="FFFFFF"/>
          </w:tcPr>
          <w:p w:rsidR="00966724" w:rsidRDefault="00966724" w:rsidP="00D2680B">
            <w:pPr>
              <w:autoSpaceDE w:val="0"/>
              <w:autoSpaceDN w:val="0"/>
              <w:adjustRightInd w:val="0"/>
              <w:spacing w:after="0" w:line="240" w:lineRule="auto"/>
              <w:ind w:left="60" w:right="60"/>
              <w:jc w:val="center"/>
              <w:rPr>
                <w:color w:val="000000"/>
                <w:szCs w:val="24"/>
              </w:rPr>
            </w:pPr>
            <w:r>
              <w:rPr>
                <w:color w:val="000000"/>
                <w:szCs w:val="24"/>
              </w:rPr>
              <w:t>0</w:t>
            </w:r>
          </w:p>
        </w:tc>
      </w:tr>
    </w:tbl>
    <w:p w:rsidR="00966724" w:rsidRDefault="00966724" w:rsidP="00064E64">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p>
    <w:p w:rsidR="008A2DF3" w:rsidRDefault="004417A7" w:rsidP="004417A7">
      <w:pPr>
        <w:autoSpaceDE w:val="0"/>
        <w:autoSpaceDN w:val="0"/>
        <w:adjustRightInd w:val="0"/>
        <w:spacing w:after="0" w:line="360" w:lineRule="auto"/>
        <w:ind w:firstLine="567"/>
        <w:rPr>
          <w:bCs/>
          <w:color w:val="000000"/>
          <w:szCs w:val="18"/>
        </w:rPr>
      </w:pPr>
      <w:r w:rsidRPr="004417A7">
        <w:rPr>
          <w:bCs/>
          <w:color w:val="000000"/>
          <w:szCs w:val="18"/>
        </w:rPr>
        <w:t>Bērna kā cietušā nopratināšana var notikt visdažādākajās vietās</w:t>
      </w:r>
      <w:r>
        <w:rPr>
          <w:bCs/>
          <w:color w:val="000000"/>
          <w:szCs w:val="18"/>
        </w:rPr>
        <w:t xml:space="preserve">. </w:t>
      </w:r>
      <w:r w:rsidR="00A37CA2">
        <w:rPr>
          <w:bCs/>
          <w:color w:val="000000"/>
          <w:szCs w:val="18"/>
        </w:rPr>
        <w:t>Bērn</w:t>
      </w:r>
      <w:r w:rsidRPr="004417A7">
        <w:rPr>
          <w:bCs/>
          <w:color w:val="000000"/>
          <w:szCs w:val="18"/>
        </w:rPr>
        <w:t>am kriminālprocesā ir īpašas vajadz</w:t>
      </w:r>
      <w:r>
        <w:rPr>
          <w:bCs/>
          <w:color w:val="000000"/>
          <w:szCs w:val="18"/>
        </w:rPr>
        <w:t xml:space="preserve">ības. Būtu svarīgi, lai nopratināšana notiek bērnam </w:t>
      </w:r>
      <w:r>
        <w:rPr>
          <w:bCs/>
          <w:color w:val="000000"/>
          <w:szCs w:val="18"/>
        </w:rPr>
        <w:lastRenderedPageBreak/>
        <w:t>piemērotās telpās, kuras atbilst izpratnei – bērnam draudzīga nopratināšanas telpa. Cietušā bērna nopratināšana visbiežāk (</w:t>
      </w:r>
      <w:r w:rsidR="00FD0D3D">
        <w:rPr>
          <w:bCs/>
          <w:color w:val="000000"/>
          <w:szCs w:val="18"/>
        </w:rPr>
        <w:t xml:space="preserve">1.nopratināšana - </w:t>
      </w:r>
      <w:r>
        <w:rPr>
          <w:color w:val="000000"/>
          <w:szCs w:val="24"/>
        </w:rPr>
        <w:t>35 (54,7</w:t>
      </w:r>
      <w:r w:rsidR="00FD0D3D">
        <w:rPr>
          <w:color w:val="000000"/>
          <w:szCs w:val="24"/>
        </w:rPr>
        <w:t>%</w:t>
      </w:r>
      <w:r>
        <w:rPr>
          <w:color w:val="000000"/>
          <w:szCs w:val="24"/>
        </w:rPr>
        <w:t>)</w:t>
      </w:r>
      <w:r w:rsidR="00FD0D3D">
        <w:rPr>
          <w:color w:val="000000"/>
          <w:szCs w:val="24"/>
        </w:rPr>
        <w:t xml:space="preserve"> krimināllietās; 2</w:t>
      </w:r>
      <w:r w:rsidR="00FD0D3D">
        <w:rPr>
          <w:bCs/>
          <w:color w:val="000000"/>
          <w:szCs w:val="18"/>
        </w:rPr>
        <w:t>.nopratināšana - 7</w:t>
      </w:r>
      <w:r w:rsidR="00FD0D3D">
        <w:rPr>
          <w:color w:val="000000"/>
          <w:szCs w:val="24"/>
        </w:rPr>
        <w:t xml:space="preserve"> (46,7%) krimināllietās; 3</w:t>
      </w:r>
      <w:r w:rsidR="00FD0D3D">
        <w:rPr>
          <w:bCs/>
          <w:color w:val="000000"/>
          <w:szCs w:val="18"/>
        </w:rPr>
        <w:t>.nopratināšana - 1</w:t>
      </w:r>
      <w:r w:rsidR="00FD0D3D">
        <w:rPr>
          <w:color w:val="000000"/>
          <w:szCs w:val="24"/>
        </w:rPr>
        <w:t xml:space="preserve"> (50,0%) </w:t>
      </w:r>
      <w:r w:rsidR="008E2D3A">
        <w:rPr>
          <w:color w:val="000000"/>
          <w:szCs w:val="24"/>
        </w:rPr>
        <w:t>krimināllietā) n</w:t>
      </w:r>
      <w:r>
        <w:rPr>
          <w:bCs/>
          <w:color w:val="000000"/>
          <w:szCs w:val="18"/>
        </w:rPr>
        <w:t xml:space="preserve">otiek </w:t>
      </w:r>
      <w:r w:rsidR="00FD0D3D">
        <w:rPr>
          <w:bCs/>
          <w:color w:val="000000"/>
          <w:szCs w:val="18"/>
        </w:rPr>
        <w:t>policijas iecirknī, kurā tipiski nav speciālas telpas nepilngadīgo nopratināšanai, kā arī nav pieejami tehniskie palīglīdzekļi, lai nopratināšanu varētu ierakstīt video</w:t>
      </w:r>
      <w:r w:rsidR="008A2DF3">
        <w:rPr>
          <w:bCs/>
          <w:color w:val="000000"/>
          <w:szCs w:val="18"/>
        </w:rPr>
        <w:t xml:space="preserve"> (skatīt 16.tabulu).</w:t>
      </w:r>
    </w:p>
    <w:p w:rsidR="008A2DF3" w:rsidRDefault="008A2DF3" w:rsidP="004417A7">
      <w:pPr>
        <w:autoSpaceDE w:val="0"/>
        <w:autoSpaceDN w:val="0"/>
        <w:adjustRightInd w:val="0"/>
        <w:spacing w:after="0" w:line="360" w:lineRule="auto"/>
        <w:ind w:firstLine="567"/>
        <w:rPr>
          <w:bCs/>
          <w:color w:val="000000"/>
          <w:szCs w:val="18"/>
        </w:rPr>
      </w:pPr>
    </w:p>
    <w:p w:rsidR="008A2DF3" w:rsidRPr="00AC2A0A" w:rsidRDefault="008A2DF3" w:rsidP="008A2DF3">
      <w:pPr>
        <w:spacing w:after="0" w:line="240" w:lineRule="auto"/>
        <w:ind w:firstLine="567"/>
        <w:jc w:val="right"/>
        <w:rPr>
          <w:szCs w:val="24"/>
        </w:rPr>
      </w:pPr>
      <w:r>
        <w:rPr>
          <w:szCs w:val="24"/>
        </w:rPr>
        <w:t>16.tabula</w:t>
      </w:r>
    </w:p>
    <w:p w:rsidR="008A2DF3" w:rsidRPr="00064E64" w:rsidRDefault="008A2DF3" w:rsidP="008A2DF3">
      <w:pPr>
        <w:pStyle w:val="ListParagraph"/>
        <w:autoSpaceDE w:val="0"/>
        <w:autoSpaceDN w:val="0"/>
        <w:adjustRightInd w:val="0"/>
        <w:spacing w:after="0" w:line="240" w:lineRule="auto"/>
        <w:ind w:left="714"/>
        <w:jc w:val="center"/>
        <w:rPr>
          <w:rFonts w:ascii="Times New Roman" w:hAnsi="Times New Roman" w:cs="Times New Roman"/>
          <w:sz w:val="24"/>
          <w:szCs w:val="24"/>
        </w:rPr>
      </w:pPr>
      <w:r>
        <w:rPr>
          <w:rFonts w:ascii="Times New Roman" w:hAnsi="Times New Roman" w:cs="Times New Roman"/>
          <w:bCs/>
          <w:color w:val="000000"/>
          <w:sz w:val="24"/>
          <w:szCs w:val="18"/>
        </w:rPr>
        <w:t>Cietušā nopratināšanas vieta pirmstiesas izmeklēšanas procesā</w:t>
      </w:r>
    </w:p>
    <w:tbl>
      <w:tblPr>
        <w:tblW w:w="8364" w:type="dxa"/>
        <w:tblLayout w:type="fixed"/>
        <w:tblCellMar>
          <w:left w:w="0" w:type="dxa"/>
          <w:right w:w="0" w:type="dxa"/>
        </w:tblCellMar>
        <w:tblLook w:val="0000"/>
      </w:tblPr>
      <w:tblGrid>
        <w:gridCol w:w="2977"/>
        <w:gridCol w:w="1795"/>
        <w:gridCol w:w="1796"/>
        <w:gridCol w:w="1796"/>
      </w:tblGrid>
      <w:tr w:rsidR="008A2DF3" w:rsidRPr="004F476D" w:rsidTr="0072733E">
        <w:trPr>
          <w:cantSplit/>
          <w:tblHeader/>
        </w:trPr>
        <w:tc>
          <w:tcPr>
            <w:tcW w:w="2977" w:type="dxa"/>
            <w:vMerge w:val="restart"/>
            <w:tcBorders>
              <w:top w:val="single" w:sz="4" w:space="0" w:color="auto"/>
            </w:tcBorders>
            <w:shd w:val="clear" w:color="auto" w:fill="FFFFFF"/>
            <w:vAlign w:val="center"/>
          </w:tcPr>
          <w:p w:rsidR="008A2DF3" w:rsidRPr="004F476D" w:rsidRDefault="008A2DF3" w:rsidP="0072733E">
            <w:pPr>
              <w:autoSpaceDE w:val="0"/>
              <w:autoSpaceDN w:val="0"/>
              <w:adjustRightInd w:val="0"/>
              <w:spacing w:after="0" w:line="240" w:lineRule="auto"/>
              <w:jc w:val="center"/>
              <w:rPr>
                <w:szCs w:val="24"/>
              </w:rPr>
            </w:pPr>
            <w:r>
              <w:rPr>
                <w:szCs w:val="24"/>
              </w:rPr>
              <w:t>Dienās</w:t>
            </w:r>
          </w:p>
        </w:tc>
        <w:tc>
          <w:tcPr>
            <w:tcW w:w="1795" w:type="dxa"/>
            <w:tcBorders>
              <w:top w:val="single" w:sz="4" w:space="0" w:color="auto"/>
              <w:bottom w:val="single" w:sz="4" w:space="0" w:color="auto"/>
            </w:tcBorders>
            <w:shd w:val="clear" w:color="auto" w:fill="FFFFFF"/>
            <w:vAlign w:val="center"/>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1.nopratināšana</w:t>
            </w:r>
          </w:p>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(n=62)</w:t>
            </w:r>
          </w:p>
        </w:tc>
        <w:tc>
          <w:tcPr>
            <w:tcW w:w="1796" w:type="dxa"/>
            <w:tcBorders>
              <w:top w:val="single" w:sz="4" w:space="0" w:color="auto"/>
              <w:bottom w:val="single" w:sz="4" w:space="0" w:color="auto"/>
            </w:tcBorders>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2.nopratināšana</w:t>
            </w:r>
          </w:p>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(n=15)</w:t>
            </w:r>
          </w:p>
        </w:tc>
        <w:tc>
          <w:tcPr>
            <w:tcW w:w="1796" w:type="dxa"/>
            <w:tcBorders>
              <w:top w:val="single" w:sz="4" w:space="0" w:color="auto"/>
              <w:bottom w:val="single" w:sz="4" w:space="0" w:color="auto"/>
            </w:tcBorders>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3.nopratināšana</w:t>
            </w:r>
          </w:p>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(n=2)</w:t>
            </w:r>
          </w:p>
        </w:tc>
      </w:tr>
      <w:tr w:rsidR="008A2DF3" w:rsidRPr="004F476D" w:rsidTr="0072733E">
        <w:trPr>
          <w:cantSplit/>
          <w:tblHeader/>
        </w:trPr>
        <w:tc>
          <w:tcPr>
            <w:tcW w:w="2977" w:type="dxa"/>
            <w:vMerge/>
            <w:tcBorders>
              <w:bottom w:val="single" w:sz="4" w:space="0" w:color="auto"/>
            </w:tcBorders>
            <w:shd w:val="clear" w:color="auto" w:fill="FFFFFF"/>
            <w:vAlign w:val="center"/>
          </w:tcPr>
          <w:p w:rsidR="008A2DF3" w:rsidRPr="004F476D" w:rsidRDefault="008A2DF3" w:rsidP="0072733E">
            <w:pPr>
              <w:autoSpaceDE w:val="0"/>
              <w:autoSpaceDN w:val="0"/>
              <w:adjustRightInd w:val="0"/>
              <w:spacing w:after="0" w:line="240" w:lineRule="auto"/>
              <w:jc w:val="center"/>
              <w:rPr>
                <w:szCs w:val="24"/>
              </w:rPr>
            </w:pPr>
          </w:p>
        </w:tc>
        <w:tc>
          <w:tcPr>
            <w:tcW w:w="1795" w:type="dxa"/>
            <w:tcBorders>
              <w:top w:val="single" w:sz="4" w:space="0" w:color="auto"/>
              <w:bottom w:val="single" w:sz="4" w:space="0" w:color="auto"/>
            </w:tcBorders>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8A2DF3" w:rsidRPr="004F476D" w:rsidRDefault="008A2DF3" w:rsidP="0072733E">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8A2DF3" w:rsidRPr="004F476D" w:rsidRDefault="008A2DF3" w:rsidP="0072733E">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8A2DF3" w:rsidRPr="004F476D" w:rsidTr="0072733E">
        <w:trPr>
          <w:cantSplit/>
          <w:tblHeader/>
        </w:trPr>
        <w:tc>
          <w:tcPr>
            <w:tcW w:w="2977" w:type="dxa"/>
            <w:tcBorders>
              <w:top w:val="single" w:sz="4" w:space="0" w:color="auto"/>
            </w:tcBorders>
            <w:shd w:val="clear" w:color="auto" w:fill="FFFFFF"/>
            <w:vAlign w:val="center"/>
          </w:tcPr>
          <w:p w:rsidR="008A2DF3" w:rsidRPr="004F476D" w:rsidRDefault="008A2DF3" w:rsidP="0072733E">
            <w:pPr>
              <w:autoSpaceDE w:val="0"/>
              <w:autoSpaceDN w:val="0"/>
              <w:adjustRightInd w:val="0"/>
              <w:spacing w:after="0" w:line="240" w:lineRule="auto"/>
              <w:ind w:left="60" w:right="60"/>
              <w:jc w:val="left"/>
              <w:rPr>
                <w:color w:val="000000"/>
                <w:szCs w:val="24"/>
              </w:rPr>
            </w:pPr>
            <w:r>
              <w:rPr>
                <w:color w:val="000000"/>
                <w:szCs w:val="24"/>
              </w:rPr>
              <w:t>Policijas iecirknis</w:t>
            </w:r>
          </w:p>
        </w:tc>
        <w:tc>
          <w:tcPr>
            <w:tcW w:w="1795" w:type="dxa"/>
            <w:tcBorders>
              <w:top w:val="single" w:sz="4" w:space="0" w:color="auto"/>
            </w:tcBorders>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35 (54,7)</w:t>
            </w:r>
          </w:p>
        </w:tc>
        <w:tc>
          <w:tcPr>
            <w:tcW w:w="1796" w:type="dxa"/>
            <w:tcBorders>
              <w:top w:val="single" w:sz="4" w:space="0" w:color="auto"/>
            </w:tcBorders>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7 (46,7)</w:t>
            </w:r>
          </w:p>
        </w:tc>
        <w:tc>
          <w:tcPr>
            <w:tcW w:w="1796" w:type="dxa"/>
            <w:tcBorders>
              <w:top w:val="single" w:sz="4" w:space="0" w:color="auto"/>
            </w:tcBorders>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1 (50,0)</w:t>
            </w:r>
          </w:p>
        </w:tc>
      </w:tr>
      <w:tr w:rsidR="008A2DF3" w:rsidRPr="004F476D" w:rsidTr="0072733E">
        <w:trPr>
          <w:cantSplit/>
          <w:tblHeader/>
        </w:trPr>
        <w:tc>
          <w:tcPr>
            <w:tcW w:w="2977"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left"/>
              <w:rPr>
                <w:color w:val="000000"/>
                <w:szCs w:val="24"/>
              </w:rPr>
            </w:pPr>
            <w:r>
              <w:rPr>
                <w:color w:val="000000"/>
                <w:szCs w:val="24"/>
              </w:rPr>
              <w:t>Krīzes centrs</w:t>
            </w:r>
          </w:p>
        </w:tc>
        <w:tc>
          <w:tcPr>
            <w:tcW w:w="1795"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11 (17,2)</w:t>
            </w:r>
          </w:p>
        </w:tc>
        <w:tc>
          <w:tcPr>
            <w:tcW w:w="1796"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2 (13,3)</w:t>
            </w:r>
          </w:p>
        </w:tc>
        <w:tc>
          <w:tcPr>
            <w:tcW w:w="1796" w:type="dxa"/>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0</w:t>
            </w:r>
          </w:p>
        </w:tc>
      </w:tr>
      <w:tr w:rsidR="008A2DF3" w:rsidRPr="004F476D" w:rsidTr="0072733E">
        <w:trPr>
          <w:cantSplit/>
          <w:tblHeader/>
        </w:trPr>
        <w:tc>
          <w:tcPr>
            <w:tcW w:w="2977"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left"/>
              <w:rPr>
                <w:color w:val="000000"/>
                <w:szCs w:val="24"/>
              </w:rPr>
            </w:pPr>
            <w:r>
              <w:rPr>
                <w:color w:val="000000"/>
                <w:szCs w:val="24"/>
              </w:rPr>
              <w:t>Konsultatīvais centrs</w:t>
            </w:r>
          </w:p>
        </w:tc>
        <w:tc>
          <w:tcPr>
            <w:tcW w:w="1795"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10 (15,6)</w:t>
            </w:r>
          </w:p>
        </w:tc>
        <w:tc>
          <w:tcPr>
            <w:tcW w:w="1796"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1 (6,7)</w:t>
            </w:r>
          </w:p>
        </w:tc>
        <w:tc>
          <w:tcPr>
            <w:tcW w:w="1796" w:type="dxa"/>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0</w:t>
            </w:r>
          </w:p>
        </w:tc>
      </w:tr>
      <w:tr w:rsidR="008A2DF3" w:rsidRPr="004F476D" w:rsidTr="0072733E">
        <w:trPr>
          <w:cantSplit/>
          <w:tblHeader/>
        </w:trPr>
        <w:tc>
          <w:tcPr>
            <w:tcW w:w="2977"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left"/>
              <w:rPr>
                <w:color w:val="000000"/>
                <w:szCs w:val="24"/>
              </w:rPr>
            </w:pPr>
            <w:r>
              <w:rPr>
                <w:color w:val="000000"/>
                <w:szCs w:val="24"/>
              </w:rPr>
              <w:t>Sociālais dienests</w:t>
            </w:r>
          </w:p>
        </w:tc>
        <w:tc>
          <w:tcPr>
            <w:tcW w:w="1795"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2 (3,1)</w:t>
            </w:r>
          </w:p>
        </w:tc>
        <w:tc>
          <w:tcPr>
            <w:tcW w:w="1796"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1 (5,6)</w:t>
            </w:r>
          </w:p>
        </w:tc>
        <w:tc>
          <w:tcPr>
            <w:tcW w:w="1796" w:type="dxa"/>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0</w:t>
            </w:r>
          </w:p>
        </w:tc>
      </w:tr>
      <w:tr w:rsidR="008A2DF3" w:rsidRPr="004F476D" w:rsidTr="0072733E">
        <w:trPr>
          <w:cantSplit/>
          <w:tblHeader/>
        </w:trPr>
        <w:tc>
          <w:tcPr>
            <w:tcW w:w="2977"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left"/>
              <w:rPr>
                <w:color w:val="000000"/>
                <w:szCs w:val="24"/>
              </w:rPr>
            </w:pPr>
            <w:r>
              <w:rPr>
                <w:color w:val="000000"/>
                <w:szCs w:val="24"/>
              </w:rPr>
              <w:t>Slimnīca</w:t>
            </w:r>
          </w:p>
        </w:tc>
        <w:tc>
          <w:tcPr>
            <w:tcW w:w="1795" w:type="dxa"/>
            <w:shd w:val="clear" w:color="auto" w:fill="FFFFFF"/>
            <w:vAlign w:val="center"/>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1 (1,6)</w:t>
            </w:r>
          </w:p>
        </w:tc>
        <w:tc>
          <w:tcPr>
            <w:tcW w:w="1796" w:type="dxa"/>
            <w:shd w:val="clear" w:color="auto" w:fill="FFFFFF"/>
            <w:vAlign w:val="center"/>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1 (6,7)</w:t>
            </w:r>
          </w:p>
        </w:tc>
        <w:tc>
          <w:tcPr>
            <w:tcW w:w="1796" w:type="dxa"/>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0</w:t>
            </w:r>
          </w:p>
        </w:tc>
      </w:tr>
      <w:tr w:rsidR="008A2DF3" w:rsidRPr="004F476D" w:rsidTr="0072733E">
        <w:trPr>
          <w:cantSplit/>
          <w:tblHeader/>
        </w:trPr>
        <w:tc>
          <w:tcPr>
            <w:tcW w:w="2977" w:type="dxa"/>
            <w:shd w:val="clear" w:color="auto" w:fill="FFFFFF"/>
            <w:vAlign w:val="center"/>
          </w:tcPr>
          <w:p w:rsidR="008A2DF3" w:rsidRDefault="008A2DF3" w:rsidP="0072733E">
            <w:pPr>
              <w:autoSpaceDE w:val="0"/>
              <w:autoSpaceDN w:val="0"/>
              <w:adjustRightInd w:val="0"/>
              <w:spacing w:after="0" w:line="240" w:lineRule="auto"/>
              <w:ind w:left="60" w:right="60"/>
              <w:jc w:val="left"/>
              <w:rPr>
                <w:color w:val="000000"/>
                <w:szCs w:val="24"/>
              </w:rPr>
            </w:pPr>
            <w:r>
              <w:rPr>
                <w:color w:val="000000"/>
                <w:szCs w:val="24"/>
              </w:rPr>
              <w:t>Skola</w:t>
            </w:r>
          </w:p>
        </w:tc>
        <w:tc>
          <w:tcPr>
            <w:tcW w:w="1795"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1 (1,6)</w:t>
            </w:r>
          </w:p>
        </w:tc>
        <w:tc>
          <w:tcPr>
            <w:tcW w:w="1796" w:type="dxa"/>
            <w:shd w:val="clear" w:color="auto" w:fill="FFFFFF"/>
            <w:vAlign w:val="center"/>
          </w:tcPr>
          <w:p w:rsidR="008A2DF3" w:rsidRPr="004F476D" w:rsidRDefault="008A2DF3" w:rsidP="0072733E">
            <w:pPr>
              <w:autoSpaceDE w:val="0"/>
              <w:autoSpaceDN w:val="0"/>
              <w:adjustRightInd w:val="0"/>
              <w:spacing w:after="0" w:line="240" w:lineRule="auto"/>
              <w:ind w:left="60" w:right="60"/>
              <w:jc w:val="center"/>
              <w:rPr>
                <w:color w:val="000000"/>
                <w:szCs w:val="24"/>
              </w:rPr>
            </w:pPr>
            <w:r>
              <w:rPr>
                <w:color w:val="000000"/>
                <w:szCs w:val="24"/>
              </w:rPr>
              <w:t>2 (13,3)</w:t>
            </w:r>
          </w:p>
        </w:tc>
        <w:tc>
          <w:tcPr>
            <w:tcW w:w="1796" w:type="dxa"/>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0</w:t>
            </w:r>
          </w:p>
        </w:tc>
      </w:tr>
      <w:tr w:rsidR="008A2DF3" w:rsidRPr="004F476D" w:rsidTr="0072733E">
        <w:trPr>
          <w:cantSplit/>
          <w:tblHeader/>
        </w:trPr>
        <w:tc>
          <w:tcPr>
            <w:tcW w:w="2977" w:type="dxa"/>
            <w:shd w:val="clear" w:color="auto" w:fill="FFFFFF"/>
            <w:vAlign w:val="center"/>
          </w:tcPr>
          <w:p w:rsidR="008A2DF3" w:rsidRDefault="008A2DF3" w:rsidP="0072733E">
            <w:pPr>
              <w:autoSpaceDE w:val="0"/>
              <w:autoSpaceDN w:val="0"/>
              <w:adjustRightInd w:val="0"/>
              <w:spacing w:after="0" w:line="240" w:lineRule="auto"/>
              <w:ind w:left="60" w:right="60"/>
              <w:jc w:val="left"/>
              <w:rPr>
                <w:color w:val="000000"/>
                <w:szCs w:val="24"/>
              </w:rPr>
            </w:pPr>
            <w:r>
              <w:rPr>
                <w:color w:val="000000"/>
                <w:szCs w:val="24"/>
              </w:rPr>
              <w:t>Liecību pārbaude uz vietas</w:t>
            </w:r>
          </w:p>
        </w:tc>
        <w:tc>
          <w:tcPr>
            <w:tcW w:w="1795" w:type="dxa"/>
            <w:shd w:val="clear" w:color="auto" w:fill="FFFFFF"/>
            <w:vAlign w:val="center"/>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1 (1,6)</w:t>
            </w:r>
          </w:p>
        </w:tc>
        <w:tc>
          <w:tcPr>
            <w:tcW w:w="1796" w:type="dxa"/>
            <w:shd w:val="clear" w:color="auto" w:fill="FFFFFF"/>
            <w:vAlign w:val="center"/>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1 (6,7)</w:t>
            </w:r>
          </w:p>
        </w:tc>
        <w:tc>
          <w:tcPr>
            <w:tcW w:w="1796" w:type="dxa"/>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1 (50,0)</w:t>
            </w:r>
          </w:p>
        </w:tc>
      </w:tr>
      <w:tr w:rsidR="008A2DF3" w:rsidRPr="004F476D" w:rsidTr="0072733E">
        <w:trPr>
          <w:cantSplit/>
          <w:tblHeader/>
        </w:trPr>
        <w:tc>
          <w:tcPr>
            <w:tcW w:w="2977" w:type="dxa"/>
            <w:tcBorders>
              <w:bottom w:val="single" w:sz="4" w:space="0" w:color="auto"/>
            </w:tcBorders>
            <w:shd w:val="clear" w:color="auto" w:fill="FFFFFF"/>
            <w:vAlign w:val="center"/>
          </w:tcPr>
          <w:p w:rsidR="008A2DF3" w:rsidRDefault="008A2DF3" w:rsidP="0072733E">
            <w:pPr>
              <w:autoSpaceDE w:val="0"/>
              <w:autoSpaceDN w:val="0"/>
              <w:adjustRightInd w:val="0"/>
              <w:spacing w:after="0" w:line="240" w:lineRule="auto"/>
              <w:ind w:left="60" w:right="60"/>
              <w:jc w:val="left"/>
              <w:rPr>
                <w:color w:val="000000"/>
                <w:szCs w:val="24"/>
              </w:rPr>
            </w:pPr>
            <w:r>
              <w:rPr>
                <w:color w:val="000000"/>
                <w:szCs w:val="24"/>
              </w:rPr>
              <w:t>Nav precizēts</w:t>
            </w:r>
          </w:p>
        </w:tc>
        <w:tc>
          <w:tcPr>
            <w:tcW w:w="1795" w:type="dxa"/>
            <w:tcBorders>
              <w:bottom w:val="single" w:sz="4" w:space="0" w:color="auto"/>
            </w:tcBorders>
            <w:shd w:val="clear" w:color="auto" w:fill="FFFFFF"/>
            <w:vAlign w:val="center"/>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3 (4,7)</w:t>
            </w:r>
          </w:p>
        </w:tc>
        <w:tc>
          <w:tcPr>
            <w:tcW w:w="1796" w:type="dxa"/>
            <w:tcBorders>
              <w:bottom w:val="single" w:sz="4" w:space="0" w:color="auto"/>
            </w:tcBorders>
            <w:shd w:val="clear" w:color="auto" w:fill="FFFFFF"/>
            <w:vAlign w:val="center"/>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tcBorders>
              <w:bottom w:val="single" w:sz="4" w:space="0" w:color="auto"/>
            </w:tcBorders>
            <w:shd w:val="clear" w:color="auto" w:fill="FFFFFF"/>
          </w:tcPr>
          <w:p w:rsidR="008A2DF3" w:rsidRDefault="008A2DF3" w:rsidP="0072733E">
            <w:pPr>
              <w:autoSpaceDE w:val="0"/>
              <w:autoSpaceDN w:val="0"/>
              <w:adjustRightInd w:val="0"/>
              <w:spacing w:after="0" w:line="240" w:lineRule="auto"/>
              <w:ind w:left="60" w:right="60"/>
              <w:jc w:val="center"/>
              <w:rPr>
                <w:color w:val="000000"/>
                <w:szCs w:val="24"/>
              </w:rPr>
            </w:pPr>
            <w:r>
              <w:rPr>
                <w:color w:val="000000"/>
                <w:szCs w:val="24"/>
              </w:rPr>
              <w:t>0</w:t>
            </w:r>
          </w:p>
        </w:tc>
      </w:tr>
    </w:tbl>
    <w:p w:rsidR="008A2DF3" w:rsidRDefault="008A2DF3" w:rsidP="004417A7">
      <w:pPr>
        <w:autoSpaceDE w:val="0"/>
        <w:autoSpaceDN w:val="0"/>
        <w:adjustRightInd w:val="0"/>
        <w:spacing w:after="0" w:line="360" w:lineRule="auto"/>
        <w:ind w:firstLine="567"/>
        <w:rPr>
          <w:bCs/>
          <w:color w:val="000000"/>
          <w:szCs w:val="18"/>
        </w:rPr>
      </w:pPr>
    </w:p>
    <w:p w:rsidR="0040713D" w:rsidRPr="004417A7" w:rsidRDefault="00FD0D3D" w:rsidP="004417A7">
      <w:pPr>
        <w:autoSpaceDE w:val="0"/>
        <w:autoSpaceDN w:val="0"/>
        <w:adjustRightInd w:val="0"/>
        <w:spacing w:after="0" w:line="360" w:lineRule="auto"/>
        <w:ind w:firstLine="567"/>
        <w:rPr>
          <w:bCs/>
          <w:color w:val="000000"/>
          <w:szCs w:val="18"/>
        </w:rPr>
      </w:pPr>
      <w:r>
        <w:rPr>
          <w:bCs/>
          <w:color w:val="000000"/>
          <w:szCs w:val="18"/>
        </w:rPr>
        <w:t>Salīdzinoši, tikai nedaudzos gadījumos (1.nopratināšana - 11</w:t>
      </w:r>
      <w:r>
        <w:rPr>
          <w:color w:val="000000"/>
          <w:szCs w:val="24"/>
        </w:rPr>
        <w:t xml:space="preserve"> (17,2%) krimināllietās; 2</w:t>
      </w:r>
      <w:r>
        <w:rPr>
          <w:bCs/>
          <w:color w:val="000000"/>
          <w:szCs w:val="18"/>
        </w:rPr>
        <w:t>.nopratināšana - 2</w:t>
      </w:r>
      <w:r>
        <w:rPr>
          <w:color w:val="000000"/>
          <w:szCs w:val="24"/>
        </w:rPr>
        <w:t xml:space="preserve"> (13,3%) krimināllietās; 3</w:t>
      </w:r>
      <w:r>
        <w:rPr>
          <w:bCs/>
          <w:color w:val="000000"/>
          <w:szCs w:val="18"/>
        </w:rPr>
        <w:t>.nopratināšana – nav izmantots)</w:t>
      </w:r>
      <w:r>
        <w:rPr>
          <w:color w:val="000000"/>
          <w:szCs w:val="24"/>
        </w:rPr>
        <w:t xml:space="preserve"> </w:t>
      </w:r>
      <w:r>
        <w:rPr>
          <w:bCs/>
          <w:color w:val="000000"/>
          <w:szCs w:val="18"/>
        </w:rPr>
        <w:t>tiek izmantoti krīžu centri, kuros visos ir izveidotas bērniem draudzīgas nopratināšanas telpas, kas aprīkotas ar tehniskajiem līdzekļiem. Vēl neliela daļa (1.nopratināšana - 10</w:t>
      </w:r>
      <w:r>
        <w:rPr>
          <w:color w:val="000000"/>
          <w:szCs w:val="24"/>
        </w:rPr>
        <w:t xml:space="preserve"> (15,6%) krimināllietās; 2</w:t>
      </w:r>
      <w:r>
        <w:rPr>
          <w:bCs/>
          <w:color w:val="000000"/>
          <w:szCs w:val="18"/>
        </w:rPr>
        <w:t>.nopratināšana - 1</w:t>
      </w:r>
      <w:r>
        <w:rPr>
          <w:color w:val="000000"/>
          <w:szCs w:val="24"/>
        </w:rPr>
        <w:t xml:space="preserve"> (6,7%) krimināllietās; 3</w:t>
      </w:r>
      <w:r>
        <w:rPr>
          <w:bCs/>
          <w:color w:val="000000"/>
          <w:szCs w:val="18"/>
        </w:rPr>
        <w:t>.nopratināšana - nav izmantots</w:t>
      </w:r>
      <w:r>
        <w:rPr>
          <w:color w:val="000000"/>
          <w:szCs w:val="24"/>
        </w:rPr>
        <w:t xml:space="preserve">) </w:t>
      </w:r>
      <w:r>
        <w:rPr>
          <w:bCs/>
          <w:color w:val="000000"/>
          <w:szCs w:val="18"/>
        </w:rPr>
        <w:t>nopratināšanu notiek konsultatīvajos centros. Dažos no tiem arī ir izveidotas b</w:t>
      </w:r>
      <w:r w:rsidR="00A37CA2">
        <w:rPr>
          <w:bCs/>
          <w:color w:val="000000"/>
          <w:szCs w:val="18"/>
        </w:rPr>
        <w:t>ēr</w:t>
      </w:r>
      <w:r>
        <w:rPr>
          <w:bCs/>
          <w:color w:val="000000"/>
          <w:szCs w:val="18"/>
        </w:rPr>
        <w:t>niem draudzīgās nopratināšanas telpas. Atsevišķos gadījumos tiek izmantotas sociālo un izglītības iestāžu telpas: sociālais dienests (1.nopratināšana - 2</w:t>
      </w:r>
      <w:r>
        <w:rPr>
          <w:color w:val="000000"/>
          <w:szCs w:val="24"/>
        </w:rPr>
        <w:t xml:space="preserve"> (3,1%) krimināllietās; 2</w:t>
      </w:r>
      <w:r>
        <w:rPr>
          <w:bCs/>
          <w:color w:val="000000"/>
          <w:szCs w:val="18"/>
        </w:rPr>
        <w:t>.nopratināšana - 1</w:t>
      </w:r>
      <w:r>
        <w:rPr>
          <w:color w:val="000000"/>
          <w:szCs w:val="24"/>
        </w:rPr>
        <w:t xml:space="preserve"> (5,6%) krimināllietās; 3</w:t>
      </w:r>
      <w:r>
        <w:rPr>
          <w:bCs/>
          <w:color w:val="000000"/>
          <w:szCs w:val="18"/>
        </w:rPr>
        <w:t>.nopratināšana – nav izmantots) un skolas (1.nopratināšana - 1</w:t>
      </w:r>
      <w:r>
        <w:rPr>
          <w:color w:val="000000"/>
          <w:szCs w:val="24"/>
        </w:rPr>
        <w:t xml:space="preserve"> (1,6%) krimināllietās; 2</w:t>
      </w:r>
      <w:r>
        <w:rPr>
          <w:bCs/>
          <w:color w:val="000000"/>
          <w:szCs w:val="18"/>
        </w:rPr>
        <w:t>.nopratināšana - 2</w:t>
      </w:r>
      <w:r>
        <w:rPr>
          <w:color w:val="000000"/>
          <w:szCs w:val="24"/>
        </w:rPr>
        <w:t xml:space="preserve"> (13,3%) krimināllietās; 3</w:t>
      </w:r>
      <w:r>
        <w:rPr>
          <w:bCs/>
          <w:color w:val="000000"/>
          <w:szCs w:val="18"/>
        </w:rPr>
        <w:t>.nopratināšana – nav izmantots)</w:t>
      </w:r>
      <w:r w:rsidR="008A2DF3">
        <w:rPr>
          <w:bCs/>
          <w:color w:val="000000"/>
          <w:szCs w:val="18"/>
        </w:rPr>
        <w:t>. Šādu telpu izmantošanu nevar uzskatīt par atbilstošu seksuālā vardarbībā cietuša bērna nopratināšanai (skatīt 16.tabulu).</w:t>
      </w:r>
    </w:p>
    <w:p w:rsidR="008954C2" w:rsidRDefault="008A2DF3" w:rsidP="008E2D3A">
      <w:pPr>
        <w:autoSpaceDE w:val="0"/>
        <w:autoSpaceDN w:val="0"/>
        <w:adjustRightInd w:val="0"/>
        <w:spacing w:after="0" w:line="360" w:lineRule="auto"/>
        <w:rPr>
          <w:color w:val="000000"/>
          <w:szCs w:val="24"/>
        </w:rPr>
      </w:pPr>
      <w:r>
        <w:rPr>
          <w:rFonts w:eastAsiaTheme="minorHAnsi"/>
          <w:szCs w:val="24"/>
          <w:lang w:eastAsia="en-US"/>
        </w:rPr>
        <w:tab/>
      </w:r>
      <w:r w:rsidR="008E2D3A">
        <w:rPr>
          <w:rFonts w:eastAsiaTheme="minorHAnsi"/>
          <w:szCs w:val="24"/>
          <w:lang w:eastAsia="en-US"/>
        </w:rPr>
        <w:t xml:space="preserve">Nepilngadīgā cietušā nopratināšanā ir tiesības piedalīties daudziem cilvēkiem. Pašsaprotami, ka visos gadījumos klātesošs ir procesa virzītājs. Aptuveni pusē gadījumu nopratināšanās piedalās bērna likumiskais pārstāvis </w:t>
      </w:r>
      <w:r w:rsidR="008E2D3A">
        <w:rPr>
          <w:bCs/>
          <w:color w:val="000000"/>
          <w:szCs w:val="18"/>
        </w:rPr>
        <w:t>(1.nopratināšana - 35</w:t>
      </w:r>
      <w:r w:rsidR="008E2D3A">
        <w:rPr>
          <w:color w:val="000000"/>
          <w:szCs w:val="24"/>
        </w:rPr>
        <w:t xml:space="preserve"> </w:t>
      </w:r>
      <w:r w:rsidR="008E2D3A">
        <w:rPr>
          <w:color w:val="000000"/>
          <w:szCs w:val="24"/>
        </w:rPr>
        <w:lastRenderedPageBreak/>
        <w:t>(56,5%) krimināllietās; 2</w:t>
      </w:r>
      <w:r w:rsidR="008E2D3A">
        <w:rPr>
          <w:bCs/>
          <w:color w:val="000000"/>
          <w:szCs w:val="18"/>
        </w:rPr>
        <w:t>.nopratināšana - 8</w:t>
      </w:r>
      <w:r w:rsidR="008E2D3A">
        <w:rPr>
          <w:color w:val="000000"/>
          <w:szCs w:val="24"/>
        </w:rPr>
        <w:t xml:space="preserve"> (60,0%) krimināllietās; 3</w:t>
      </w:r>
      <w:r w:rsidR="008E2D3A">
        <w:rPr>
          <w:bCs/>
          <w:color w:val="000000"/>
          <w:szCs w:val="18"/>
        </w:rPr>
        <w:t>.nopratināšana – 1</w:t>
      </w:r>
      <w:r w:rsidR="008E2D3A">
        <w:rPr>
          <w:color w:val="000000"/>
          <w:szCs w:val="24"/>
        </w:rPr>
        <w:t xml:space="preserve"> (50,0%) krimināllietā</w:t>
      </w:r>
      <w:r w:rsidR="008E2D3A">
        <w:rPr>
          <w:bCs/>
          <w:color w:val="000000"/>
          <w:szCs w:val="18"/>
        </w:rPr>
        <w:t>). Tas nozīmē, ka ir pietiekami daudzi gadījumi, ka bērns pali</w:t>
      </w:r>
      <w:r w:rsidR="005B0966">
        <w:rPr>
          <w:bCs/>
          <w:color w:val="000000"/>
          <w:szCs w:val="18"/>
        </w:rPr>
        <w:t xml:space="preserve">ek bez savu tiesību </w:t>
      </w:r>
      <w:r w:rsidR="00A37CA2">
        <w:rPr>
          <w:bCs/>
          <w:color w:val="000000"/>
          <w:szCs w:val="18"/>
        </w:rPr>
        <w:t>aizstāvības</w:t>
      </w:r>
      <w:r w:rsidR="005B0966">
        <w:rPr>
          <w:bCs/>
          <w:color w:val="000000"/>
          <w:szCs w:val="18"/>
        </w:rPr>
        <w:t>. Visbiežāk likumiskais pārstāvis bērnam nopratināšanas laikā ir mamma (1.nopratināšana - 28</w:t>
      </w:r>
      <w:r w:rsidR="005B0966">
        <w:rPr>
          <w:color w:val="000000"/>
          <w:szCs w:val="24"/>
        </w:rPr>
        <w:t xml:space="preserve"> (80,0%) krimināllietās; 2</w:t>
      </w:r>
      <w:r w:rsidR="005B0966">
        <w:rPr>
          <w:bCs/>
          <w:color w:val="000000"/>
          <w:szCs w:val="18"/>
        </w:rPr>
        <w:t>.nopratināšana - 7</w:t>
      </w:r>
      <w:r w:rsidR="005B0966">
        <w:rPr>
          <w:color w:val="000000"/>
          <w:szCs w:val="24"/>
        </w:rPr>
        <w:t xml:space="preserve"> (87,5%) krimināllietās; 3</w:t>
      </w:r>
      <w:r w:rsidR="005B0966">
        <w:rPr>
          <w:bCs/>
          <w:color w:val="000000"/>
          <w:szCs w:val="18"/>
        </w:rPr>
        <w:t>.nopratināšana – 1</w:t>
      </w:r>
      <w:r w:rsidR="005B0966">
        <w:rPr>
          <w:color w:val="000000"/>
          <w:szCs w:val="24"/>
        </w:rPr>
        <w:t xml:space="preserve"> (100%) krimināllietā</w:t>
      </w:r>
      <w:r w:rsidR="005B0966">
        <w:rPr>
          <w:bCs/>
          <w:color w:val="000000"/>
          <w:szCs w:val="18"/>
        </w:rPr>
        <w:t>), ļoti reti bāriņtiesas pārstāvis (1.nopratināšana - 3</w:t>
      </w:r>
      <w:r w:rsidR="005B0966">
        <w:rPr>
          <w:color w:val="000000"/>
          <w:szCs w:val="24"/>
        </w:rPr>
        <w:t xml:space="preserve"> (8,6%) krimināllietās; 2</w:t>
      </w:r>
      <w:r w:rsidR="005B0966">
        <w:rPr>
          <w:bCs/>
          <w:color w:val="000000"/>
          <w:szCs w:val="18"/>
        </w:rPr>
        <w:t>.nopratināšana - nav izmantots</w:t>
      </w:r>
      <w:r w:rsidR="005B0966">
        <w:rPr>
          <w:color w:val="000000"/>
          <w:szCs w:val="24"/>
        </w:rPr>
        <w:t>; 3</w:t>
      </w:r>
      <w:r w:rsidR="005B0966">
        <w:rPr>
          <w:bCs/>
          <w:color w:val="000000"/>
          <w:szCs w:val="18"/>
        </w:rPr>
        <w:t>.nopratināšana – nav izmantots), pedagogs (1.nopratināšana - 2</w:t>
      </w:r>
      <w:r w:rsidR="005B0966">
        <w:rPr>
          <w:color w:val="000000"/>
          <w:szCs w:val="24"/>
        </w:rPr>
        <w:t xml:space="preserve"> (5,7%) krimināllietās; 2</w:t>
      </w:r>
      <w:r w:rsidR="005B0966">
        <w:rPr>
          <w:bCs/>
          <w:color w:val="000000"/>
          <w:szCs w:val="18"/>
        </w:rPr>
        <w:t>.nopratināšana - 1</w:t>
      </w:r>
      <w:r w:rsidR="005B0966">
        <w:rPr>
          <w:color w:val="000000"/>
          <w:szCs w:val="24"/>
        </w:rPr>
        <w:t xml:space="preserve"> (12,5%) krimināllietās; 3</w:t>
      </w:r>
      <w:r w:rsidR="005B0966">
        <w:rPr>
          <w:bCs/>
          <w:color w:val="000000"/>
          <w:szCs w:val="18"/>
        </w:rPr>
        <w:t>.nopratināšana – nav izmantots). Tikai atsevišķos gadījumos kā bērna likumiskais pārstāvis darbojas sociālais darbinieks (1.nopratināšana - 1</w:t>
      </w:r>
      <w:r w:rsidR="005B0966">
        <w:rPr>
          <w:color w:val="000000"/>
          <w:szCs w:val="24"/>
        </w:rPr>
        <w:t xml:space="preserve"> (2,9%) krimināllietā) un cietušā māsa </w:t>
      </w:r>
      <w:r w:rsidR="005B0966">
        <w:rPr>
          <w:bCs/>
          <w:color w:val="000000"/>
          <w:szCs w:val="18"/>
        </w:rPr>
        <w:t>(1.nopratināšana - 1</w:t>
      </w:r>
      <w:r w:rsidR="005B0966">
        <w:rPr>
          <w:color w:val="000000"/>
          <w:szCs w:val="24"/>
        </w:rPr>
        <w:t xml:space="preserve"> (2,9%) krimināllietā)</w:t>
      </w:r>
      <w:r w:rsidR="00B2065B">
        <w:rPr>
          <w:color w:val="000000"/>
          <w:szCs w:val="24"/>
        </w:rPr>
        <w:t xml:space="preserve"> </w:t>
      </w:r>
      <w:r w:rsidR="00B2065B">
        <w:rPr>
          <w:bCs/>
          <w:color w:val="000000"/>
          <w:szCs w:val="18"/>
        </w:rPr>
        <w:t>(skatīt 17.tabulu)</w:t>
      </w:r>
      <w:r w:rsidR="005B0966">
        <w:rPr>
          <w:color w:val="000000"/>
          <w:szCs w:val="24"/>
        </w:rPr>
        <w:t xml:space="preserve">. </w:t>
      </w:r>
    </w:p>
    <w:p w:rsidR="00B2065B" w:rsidRDefault="00B2065B" w:rsidP="00B2065B">
      <w:pPr>
        <w:spacing w:after="0" w:line="240" w:lineRule="auto"/>
        <w:ind w:firstLine="567"/>
        <w:jc w:val="right"/>
        <w:rPr>
          <w:szCs w:val="24"/>
        </w:rPr>
      </w:pPr>
    </w:p>
    <w:p w:rsidR="00B2065B" w:rsidRPr="00AC2A0A" w:rsidRDefault="00B2065B" w:rsidP="00B2065B">
      <w:pPr>
        <w:spacing w:after="0" w:line="240" w:lineRule="auto"/>
        <w:ind w:firstLine="567"/>
        <w:jc w:val="right"/>
        <w:rPr>
          <w:szCs w:val="24"/>
        </w:rPr>
      </w:pPr>
      <w:r>
        <w:rPr>
          <w:szCs w:val="24"/>
        </w:rPr>
        <w:t>17.tabula</w:t>
      </w:r>
    </w:p>
    <w:p w:rsidR="00B2065B" w:rsidRPr="00064E64" w:rsidRDefault="00B2065B" w:rsidP="00B2065B">
      <w:pPr>
        <w:pStyle w:val="ListParagraph"/>
        <w:autoSpaceDE w:val="0"/>
        <w:autoSpaceDN w:val="0"/>
        <w:adjustRightInd w:val="0"/>
        <w:spacing w:after="0" w:line="240" w:lineRule="auto"/>
        <w:ind w:left="714"/>
        <w:jc w:val="center"/>
        <w:rPr>
          <w:rFonts w:ascii="Times New Roman" w:hAnsi="Times New Roman" w:cs="Times New Roman"/>
          <w:sz w:val="24"/>
          <w:szCs w:val="24"/>
        </w:rPr>
      </w:pPr>
      <w:r>
        <w:rPr>
          <w:rFonts w:ascii="Times New Roman" w:hAnsi="Times New Roman" w:cs="Times New Roman"/>
          <w:bCs/>
          <w:color w:val="000000"/>
          <w:sz w:val="24"/>
          <w:szCs w:val="18"/>
        </w:rPr>
        <w:t>Nopratināšanas procesuālie dalībnieki</w:t>
      </w:r>
    </w:p>
    <w:tbl>
      <w:tblPr>
        <w:tblW w:w="8364" w:type="dxa"/>
        <w:tblLayout w:type="fixed"/>
        <w:tblCellMar>
          <w:left w:w="0" w:type="dxa"/>
          <w:right w:w="0" w:type="dxa"/>
        </w:tblCellMar>
        <w:tblLook w:val="0000"/>
      </w:tblPr>
      <w:tblGrid>
        <w:gridCol w:w="2977"/>
        <w:gridCol w:w="1795"/>
        <w:gridCol w:w="1796"/>
        <w:gridCol w:w="1796"/>
      </w:tblGrid>
      <w:tr w:rsidR="00B2065B" w:rsidRPr="004F476D" w:rsidTr="0072733E">
        <w:trPr>
          <w:cantSplit/>
          <w:tblHeader/>
        </w:trPr>
        <w:tc>
          <w:tcPr>
            <w:tcW w:w="2977" w:type="dxa"/>
            <w:vMerge w:val="restart"/>
            <w:tcBorders>
              <w:top w:val="single" w:sz="4" w:space="0" w:color="auto"/>
            </w:tcBorders>
            <w:shd w:val="clear" w:color="auto" w:fill="FFFFFF"/>
            <w:vAlign w:val="center"/>
          </w:tcPr>
          <w:p w:rsidR="00B2065B" w:rsidRPr="004F476D" w:rsidRDefault="00B2065B" w:rsidP="0072733E">
            <w:pPr>
              <w:autoSpaceDE w:val="0"/>
              <w:autoSpaceDN w:val="0"/>
              <w:adjustRightInd w:val="0"/>
              <w:spacing w:after="0" w:line="240" w:lineRule="auto"/>
              <w:jc w:val="center"/>
              <w:rPr>
                <w:szCs w:val="24"/>
              </w:rPr>
            </w:pPr>
            <w:r>
              <w:rPr>
                <w:szCs w:val="24"/>
              </w:rPr>
              <w:t>Dienās</w:t>
            </w:r>
          </w:p>
        </w:tc>
        <w:tc>
          <w:tcPr>
            <w:tcW w:w="1795" w:type="dxa"/>
            <w:tcBorders>
              <w:top w:val="single" w:sz="4" w:space="0" w:color="auto"/>
              <w:bottom w:val="single" w:sz="4" w:space="0" w:color="auto"/>
            </w:tcBorders>
            <w:shd w:val="clear" w:color="auto" w:fill="FFFFFF"/>
            <w:vAlign w:val="center"/>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1.nopratināšana</w:t>
            </w:r>
          </w:p>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(n=62)</w:t>
            </w:r>
          </w:p>
        </w:tc>
        <w:tc>
          <w:tcPr>
            <w:tcW w:w="1796" w:type="dxa"/>
            <w:tcBorders>
              <w:top w:val="single" w:sz="4" w:space="0" w:color="auto"/>
              <w:bottom w:val="single" w:sz="4" w:space="0" w:color="auto"/>
            </w:tcBorders>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2.nopratināšana</w:t>
            </w:r>
          </w:p>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(n=15)</w:t>
            </w:r>
          </w:p>
        </w:tc>
        <w:tc>
          <w:tcPr>
            <w:tcW w:w="1796" w:type="dxa"/>
            <w:tcBorders>
              <w:top w:val="single" w:sz="4" w:space="0" w:color="auto"/>
              <w:bottom w:val="single" w:sz="4" w:space="0" w:color="auto"/>
            </w:tcBorders>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3.nopratināšana</w:t>
            </w:r>
          </w:p>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(n=2)</w:t>
            </w:r>
          </w:p>
        </w:tc>
      </w:tr>
      <w:tr w:rsidR="00B2065B" w:rsidRPr="004F476D" w:rsidTr="0072733E">
        <w:trPr>
          <w:cantSplit/>
          <w:tblHeader/>
        </w:trPr>
        <w:tc>
          <w:tcPr>
            <w:tcW w:w="2977" w:type="dxa"/>
            <w:vMerge/>
            <w:tcBorders>
              <w:bottom w:val="single" w:sz="4" w:space="0" w:color="auto"/>
            </w:tcBorders>
            <w:shd w:val="clear" w:color="auto" w:fill="FFFFFF"/>
            <w:vAlign w:val="center"/>
          </w:tcPr>
          <w:p w:rsidR="00B2065B" w:rsidRPr="004F476D" w:rsidRDefault="00B2065B" w:rsidP="0072733E">
            <w:pPr>
              <w:autoSpaceDE w:val="0"/>
              <w:autoSpaceDN w:val="0"/>
              <w:adjustRightInd w:val="0"/>
              <w:spacing w:after="0" w:line="240" w:lineRule="auto"/>
              <w:jc w:val="center"/>
              <w:rPr>
                <w:szCs w:val="24"/>
              </w:rPr>
            </w:pPr>
          </w:p>
        </w:tc>
        <w:tc>
          <w:tcPr>
            <w:tcW w:w="1795" w:type="dxa"/>
            <w:tcBorders>
              <w:top w:val="single" w:sz="4" w:space="0" w:color="auto"/>
              <w:bottom w:val="single" w:sz="4" w:space="0" w:color="auto"/>
            </w:tcBorders>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B2065B" w:rsidRPr="004F476D" w:rsidRDefault="00B2065B" w:rsidP="0072733E">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B2065B" w:rsidRPr="004F476D" w:rsidRDefault="00B2065B" w:rsidP="0072733E">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B2065B" w:rsidRPr="004F476D" w:rsidTr="0072733E">
        <w:trPr>
          <w:cantSplit/>
          <w:tblHeader/>
        </w:trPr>
        <w:tc>
          <w:tcPr>
            <w:tcW w:w="2977" w:type="dxa"/>
            <w:tcBorders>
              <w:top w:val="single" w:sz="4" w:space="0" w:color="auto"/>
            </w:tcBorders>
            <w:shd w:val="clear" w:color="auto" w:fill="FFFFFF"/>
            <w:vAlign w:val="center"/>
          </w:tcPr>
          <w:p w:rsidR="00B2065B" w:rsidRPr="004F476D" w:rsidRDefault="00B2065B" w:rsidP="0072733E">
            <w:pPr>
              <w:autoSpaceDE w:val="0"/>
              <w:autoSpaceDN w:val="0"/>
              <w:adjustRightInd w:val="0"/>
              <w:spacing w:after="0" w:line="240" w:lineRule="auto"/>
              <w:ind w:left="60" w:right="60"/>
              <w:jc w:val="left"/>
              <w:rPr>
                <w:color w:val="000000"/>
                <w:szCs w:val="24"/>
              </w:rPr>
            </w:pPr>
            <w:r>
              <w:rPr>
                <w:color w:val="000000"/>
                <w:szCs w:val="24"/>
              </w:rPr>
              <w:t>Procesa virzītājs</w:t>
            </w:r>
          </w:p>
        </w:tc>
        <w:tc>
          <w:tcPr>
            <w:tcW w:w="1795" w:type="dxa"/>
            <w:tcBorders>
              <w:top w:val="single" w:sz="4" w:space="0" w:color="auto"/>
            </w:tcBorders>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62 (100)</w:t>
            </w:r>
          </w:p>
        </w:tc>
        <w:tc>
          <w:tcPr>
            <w:tcW w:w="1796" w:type="dxa"/>
            <w:tcBorders>
              <w:top w:val="single" w:sz="4" w:space="0" w:color="auto"/>
            </w:tcBorders>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15 (100)</w:t>
            </w:r>
          </w:p>
        </w:tc>
        <w:tc>
          <w:tcPr>
            <w:tcW w:w="1796" w:type="dxa"/>
            <w:tcBorders>
              <w:top w:val="single" w:sz="4" w:space="0" w:color="auto"/>
            </w:tcBorders>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2 (100)</w:t>
            </w:r>
          </w:p>
        </w:tc>
      </w:tr>
      <w:tr w:rsidR="00B2065B" w:rsidRPr="004F476D" w:rsidTr="0072733E">
        <w:trPr>
          <w:cantSplit/>
          <w:tblHeader/>
        </w:trPr>
        <w:tc>
          <w:tcPr>
            <w:tcW w:w="2977"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left"/>
              <w:rPr>
                <w:color w:val="000000"/>
                <w:szCs w:val="24"/>
              </w:rPr>
            </w:pPr>
            <w:r>
              <w:rPr>
                <w:color w:val="000000"/>
                <w:szCs w:val="24"/>
              </w:rPr>
              <w:t>Likumiskais pārstāvis:</w:t>
            </w:r>
          </w:p>
        </w:tc>
        <w:tc>
          <w:tcPr>
            <w:tcW w:w="1795"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35 (56,5)</w:t>
            </w:r>
          </w:p>
        </w:tc>
        <w:tc>
          <w:tcPr>
            <w:tcW w:w="1796"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8 (60,0)</w:t>
            </w:r>
          </w:p>
        </w:tc>
        <w:tc>
          <w:tcPr>
            <w:tcW w:w="1796" w:type="dxa"/>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1 (50,0)</w:t>
            </w:r>
          </w:p>
        </w:tc>
      </w:tr>
      <w:tr w:rsidR="00B2065B" w:rsidRPr="004F476D" w:rsidTr="0072733E">
        <w:trPr>
          <w:cantSplit/>
          <w:tblHeader/>
        </w:trPr>
        <w:tc>
          <w:tcPr>
            <w:tcW w:w="2977"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right"/>
              <w:rPr>
                <w:color w:val="000000"/>
                <w:sz w:val="20"/>
                <w:szCs w:val="24"/>
              </w:rPr>
            </w:pPr>
            <w:r w:rsidRPr="00D2680B">
              <w:rPr>
                <w:color w:val="000000"/>
                <w:sz w:val="20"/>
                <w:szCs w:val="24"/>
              </w:rPr>
              <w:t>Mamma</w:t>
            </w:r>
          </w:p>
        </w:tc>
        <w:tc>
          <w:tcPr>
            <w:tcW w:w="1795"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sidRPr="00D2680B">
              <w:rPr>
                <w:color w:val="000000"/>
                <w:sz w:val="20"/>
                <w:szCs w:val="24"/>
              </w:rPr>
              <w:t>28 (80,0)</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7</w:t>
            </w:r>
            <w:r w:rsidRPr="00D2680B">
              <w:rPr>
                <w:color w:val="000000"/>
                <w:sz w:val="20"/>
                <w:szCs w:val="24"/>
              </w:rPr>
              <w:t xml:space="preserve"> (8</w:t>
            </w:r>
            <w:r>
              <w:rPr>
                <w:color w:val="000000"/>
                <w:sz w:val="20"/>
                <w:szCs w:val="24"/>
              </w:rPr>
              <w:t>7</w:t>
            </w:r>
            <w:r w:rsidRPr="00D2680B">
              <w:rPr>
                <w:color w:val="000000"/>
                <w:sz w:val="20"/>
                <w:szCs w:val="24"/>
              </w:rPr>
              <w:t>,</w:t>
            </w:r>
            <w:r>
              <w:rPr>
                <w:color w:val="000000"/>
                <w:sz w:val="20"/>
                <w:szCs w:val="24"/>
              </w:rPr>
              <w:t>5</w:t>
            </w:r>
            <w:r w:rsidRPr="00D2680B">
              <w:rPr>
                <w:color w:val="000000"/>
                <w:sz w:val="20"/>
                <w:szCs w:val="24"/>
              </w:rPr>
              <w:t>)</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1</w:t>
            </w:r>
            <w:r w:rsidRPr="00D2680B">
              <w:rPr>
                <w:color w:val="000000"/>
                <w:sz w:val="20"/>
                <w:szCs w:val="24"/>
              </w:rPr>
              <w:t xml:space="preserve"> (</w:t>
            </w:r>
            <w:r>
              <w:rPr>
                <w:color w:val="000000"/>
                <w:sz w:val="20"/>
                <w:szCs w:val="24"/>
              </w:rPr>
              <w:t>100</w:t>
            </w:r>
            <w:r w:rsidRPr="00D2680B">
              <w:rPr>
                <w:color w:val="000000"/>
                <w:sz w:val="20"/>
                <w:szCs w:val="24"/>
              </w:rPr>
              <w:t>)</w:t>
            </w:r>
          </w:p>
        </w:tc>
      </w:tr>
      <w:tr w:rsidR="00B2065B" w:rsidRPr="004F476D" w:rsidTr="0072733E">
        <w:trPr>
          <w:cantSplit/>
          <w:tblHeader/>
        </w:trPr>
        <w:tc>
          <w:tcPr>
            <w:tcW w:w="2977"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right"/>
              <w:rPr>
                <w:color w:val="000000"/>
                <w:sz w:val="20"/>
                <w:szCs w:val="24"/>
              </w:rPr>
            </w:pPr>
            <w:r w:rsidRPr="00D2680B">
              <w:rPr>
                <w:color w:val="000000"/>
                <w:sz w:val="20"/>
                <w:szCs w:val="24"/>
              </w:rPr>
              <w:t>Bāriņtiesas pārstāvis</w:t>
            </w:r>
          </w:p>
        </w:tc>
        <w:tc>
          <w:tcPr>
            <w:tcW w:w="1795"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3 (8,6)</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0</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0</w:t>
            </w:r>
          </w:p>
        </w:tc>
      </w:tr>
      <w:tr w:rsidR="00B2065B" w:rsidRPr="004F476D" w:rsidTr="0072733E">
        <w:trPr>
          <w:cantSplit/>
          <w:tblHeader/>
        </w:trPr>
        <w:tc>
          <w:tcPr>
            <w:tcW w:w="2977"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right"/>
              <w:rPr>
                <w:color w:val="000000"/>
                <w:sz w:val="20"/>
                <w:szCs w:val="24"/>
              </w:rPr>
            </w:pPr>
            <w:r w:rsidRPr="00D2680B">
              <w:rPr>
                <w:color w:val="000000"/>
                <w:sz w:val="20"/>
                <w:szCs w:val="24"/>
              </w:rPr>
              <w:t>Pedagogs</w:t>
            </w:r>
          </w:p>
        </w:tc>
        <w:tc>
          <w:tcPr>
            <w:tcW w:w="1795"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2 (5,7)</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1 (12,5)</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0</w:t>
            </w:r>
          </w:p>
        </w:tc>
      </w:tr>
      <w:tr w:rsidR="00B2065B" w:rsidRPr="004F476D" w:rsidTr="0072733E">
        <w:trPr>
          <w:cantSplit/>
          <w:tblHeader/>
        </w:trPr>
        <w:tc>
          <w:tcPr>
            <w:tcW w:w="2977"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right"/>
              <w:rPr>
                <w:color w:val="000000"/>
                <w:sz w:val="20"/>
                <w:szCs w:val="24"/>
              </w:rPr>
            </w:pPr>
            <w:r w:rsidRPr="00D2680B">
              <w:rPr>
                <w:color w:val="000000"/>
                <w:sz w:val="20"/>
                <w:szCs w:val="24"/>
              </w:rPr>
              <w:t>Sociālais darbinieks</w:t>
            </w:r>
          </w:p>
        </w:tc>
        <w:tc>
          <w:tcPr>
            <w:tcW w:w="1795"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1 (2,9)</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0</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0</w:t>
            </w:r>
          </w:p>
        </w:tc>
      </w:tr>
      <w:tr w:rsidR="00B2065B" w:rsidRPr="004F476D" w:rsidTr="0072733E">
        <w:trPr>
          <w:cantSplit/>
          <w:tblHeader/>
        </w:trPr>
        <w:tc>
          <w:tcPr>
            <w:tcW w:w="2977"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right"/>
              <w:rPr>
                <w:color w:val="000000"/>
                <w:sz w:val="20"/>
                <w:szCs w:val="24"/>
              </w:rPr>
            </w:pPr>
            <w:r w:rsidRPr="00D2680B">
              <w:rPr>
                <w:color w:val="000000"/>
                <w:sz w:val="20"/>
                <w:szCs w:val="24"/>
              </w:rPr>
              <w:t>Māsa</w:t>
            </w:r>
          </w:p>
        </w:tc>
        <w:tc>
          <w:tcPr>
            <w:tcW w:w="1795"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1 (2,9)</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0</w:t>
            </w:r>
          </w:p>
        </w:tc>
        <w:tc>
          <w:tcPr>
            <w:tcW w:w="1796" w:type="dxa"/>
            <w:shd w:val="clear" w:color="auto" w:fill="FFFFFF"/>
            <w:vAlign w:val="center"/>
          </w:tcPr>
          <w:p w:rsidR="00B2065B" w:rsidRPr="00D2680B" w:rsidRDefault="00B2065B" w:rsidP="0072733E">
            <w:pPr>
              <w:autoSpaceDE w:val="0"/>
              <w:autoSpaceDN w:val="0"/>
              <w:adjustRightInd w:val="0"/>
              <w:spacing w:after="0" w:line="240" w:lineRule="auto"/>
              <w:ind w:left="60" w:right="60"/>
              <w:jc w:val="center"/>
              <w:rPr>
                <w:color w:val="000000"/>
                <w:sz w:val="20"/>
                <w:szCs w:val="24"/>
              </w:rPr>
            </w:pPr>
            <w:r>
              <w:rPr>
                <w:color w:val="000000"/>
                <w:sz w:val="20"/>
                <w:szCs w:val="24"/>
              </w:rPr>
              <w:t>0</w:t>
            </w:r>
          </w:p>
        </w:tc>
      </w:tr>
      <w:tr w:rsidR="00B2065B" w:rsidRPr="004F476D" w:rsidTr="0072733E">
        <w:trPr>
          <w:cantSplit/>
          <w:tblHeader/>
        </w:trPr>
        <w:tc>
          <w:tcPr>
            <w:tcW w:w="2977"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left"/>
              <w:rPr>
                <w:color w:val="000000"/>
                <w:szCs w:val="24"/>
              </w:rPr>
            </w:pPr>
            <w:r>
              <w:rPr>
                <w:color w:val="000000"/>
                <w:szCs w:val="24"/>
              </w:rPr>
              <w:t>Psihologs</w:t>
            </w:r>
          </w:p>
        </w:tc>
        <w:tc>
          <w:tcPr>
            <w:tcW w:w="1795"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49 (79,0)</w:t>
            </w:r>
          </w:p>
        </w:tc>
        <w:tc>
          <w:tcPr>
            <w:tcW w:w="1796"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9 (60,0)</w:t>
            </w:r>
          </w:p>
        </w:tc>
        <w:tc>
          <w:tcPr>
            <w:tcW w:w="1796" w:type="dxa"/>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2 (100)</w:t>
            </w:r>
          </w:p>
        </w:tc>
      </w:tr>
      <w:tr w:rsidR="00B2065B" w:rsidRPr="004F476D" w:rsidTr="0072733E">
        <w:trPr>
          <w:cantSplit/>
          <w:tblHeader/>
        </w:trPr>
        <w:tc>
          <w:tcPr>
            <w:tcW w:w="2977"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left"/>
              <w:rPr>
                <w:color w:val="000000"/>
                <w:szCs w:val="24"/>
              </w:rPr>
            </w:pPr>
            <w:r>
              <w:rPr>
                <w:color w:val="000000"/>
                <w:szCs w:val="24"/>
              </w:rPr>
              <w:t>Pedagogs</w:t>
            </w:r>
          </w:p>
        </w:tc>
        <w:tc>
          <w:tcPr>
            <w:tcW w:w="1795"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4 (6,5)</w:t>
            </w:r>
          </w:p>
        </w:tc>
        <w:tc>
          <w:tcPr>
            <w:tcW w:w="1796"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1 (6,7)</w:t>
            </w:r>
          </w:p>
        </w:tc>
        <w:tc>
          <w:tcPr>
            <w:tcW w:w="1796" w:type="dxa"/>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p>
        </w:tc>
      </w:tr>
      <w:tr w:rsidR="00B2065B" w:rsidRPr="004F476D" w:rsidTr="0072733E">
        <w:trPr>
          <w:cantSplit/>
          <w:tblHeader/>
        </w:trPr>
        <w:tc>
          <w:tcPr>
            <w:tcW w:w="2977"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left"/>
              <w:rPr>
                <w:color w:val="000000"/>
                <w:szCs w:val="24"/>
              </w:rPr>
            </w:pPr>
            <w:r>
              <w:rPr>
                <w:color w:val="000000"/>
                <w:szCs w:val="24"/>
              </w:rPr>
              <w:t>Eksperts</w:t>
            </w:r>
          </w:p>
        </w:tc>
        <w:tc>
          <w:tcPr>
            <w:tcW w:w="1795" w:type="dxa"/>
            <w:shd w:val="clear" w:color="auto" w:fill="FFFFFF"/>
            <w:vAlign w:val="center"/>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1 (1,6)</w:t>
            </w:r>
          </w:p>
        </w:tc>
        <w:tc>
          <w:tcPr>
            <w:tcW w:w="1796" w:type="dxa"/>
            <w:shd w:val="clear" w:color="auto" w:fill="FFFFFF"/>
            <w:vAlign w:val="center"/>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0</w:t>
            </w:r>
          </w:p>
        </w:tc>
      </w:tr>
      <w:tr w:rsidR="00B2065B" w:rsidRPr="004F476D" w:rsidTr="0072733E">
        <w:trPr>
          <w:cantSplit/>
          <w:tblHeader/>
        </w:trPr>
        <w:tc>
          <w:tcPr>
            <w:tcW w:w="2977" w:type="dxa"/>
            <w:shd w:val="clear" w:color="auto" w:fill="FFFFFF"/>
            <w:vAlign w:val="center"/>
          </w:tcPr>
          <w:p w:rsidR="00B2065B" w:rsidRDefault="00B2065B" w:rsidP="0072733E">
            <w:pPr>
              <w:autoSpaceDE w:val="0"/>
              <w:autoSpaceDN w:val="0"/>
              <w:adjustRightInd w:val="0"/>
              <w:spacing w:after="0" w:line="240" w:lineRule="auto"/>
              <w:ind w:left="60" w:right="60"/>
              <w:jc w:val="left"/>
              <w:rPr>
                <w:color w:val="000000"/>
                <w:szCs w:val="24"/>
              </w:rPr>
            </w:pPr>
            <w:r>
              <w:rPr>
                <w:color w:val="000000"/>
                <w:szCs w:val="24"/>
              </w:rPr>
              <w:t>Sociālais darbinieks</w:t>
            </w:r>
          </w:p>
        </w:tc>
        <w:tc>
          <w:tcPr>
            <w:tcW w:w="1795"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1 (1,6)</w:t>
            </w:r>
          </w:p>
        </w:tc>
        <w:tc>
          <w:tcPr>
            <w:tcW w:w="1796" w:type="dxa"/>
            <w:shd w:val="clear" w:color="auto" w:fill="FFFFFF"/>
            <w:vAlign w:val="center"/>
          </w:tcPr>
          <w:p w:rsidR="00B2065B" w:rsidRPr="004F476D" w:rsidRDefault="00B2065B" w:rsidP="0072733E">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0</w:t>
            </w:r>
          </w:p>
        </w:tc>
      </w:tr>
      <w:tr w:rsidR="00B2065B" w:rsidRPr="004F476D" w:rsidTr="0072733E">
        <w:trPr>
          <w:cantSplit/>
          <w:tblHeader/>
        </w:trPr>
        <w:tc>
          <w:tcPr>
            <w:tcW w:w="2977" w:type="dxa"/>
            <w:tcBorders>
              <w:bottom w:val="single" w:sz="4" w:space="0" w:color="auto"/>
            </w:tcBorders>
            <w:shd w:val="clear" w:color="auto" w:fill="FFFFFF"/>
            <w:vAlign w:val="center"/>
          </w:tcPr>
          <w:p w:rsidR="00B2065B" w:rsidRDefault="00B2065B" w:rsidP="0072733E">
            <w:pPr>
              <w:autoSpaceDE w:val="0"/>
              <w:autoSpaceDN w:val="0"/>
              <w:adjustRightInd w:val="0"/>
              <w:spacing w:after="0" w:line="240" w:lineRule="auto"/>
              <w:ind w:left="60" w:right="60"/>
              <w:jc w:val="left"/>
              <w:rPr>
                <w:color w:val="000000"/>
                <w:szCs w:val="24"/>
              </w:rPr>
            </w:pPr>
            <w:r>
              <w:rPr>
                <w:color w:val="000000"/>
                <w:szCs w:val="24"/>
              </w:rPr>
              <w:t>Cits</w:t>
            </w:r>
          </w:p>
        </w:tc>
        <w:tc>
          <w:tcPr>
            <w:tcW w:w="1795" w:type="dxa"/>
            <w:tcBorders>
              <w:bottom w:val="single" w:sz="4" w:space="0" w:color="auto"/>
            </w:tcBorders>
            <w:shd w:val="clear" w:color="auto" w:fill="FFFFFF"/>
            <w:vAlign w:val="center"/>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1 (1,6)</w:t>
            </w:r>
          </w:p>
        </w:tc>
        <w:tc>
          <w:tcPr>
            <w:tcW w:w="1796" w:type="dxa"/>
            <w:tcBorders>
              <w:bottom w:val="single" w:sz="4" w:space="0" w:color="auto"/>
            </w:tcBorders>
            <w:shd w:val="clear" w:color="auto" w:fill="FFFFFF"/>
            <w:vAlign w:val="center"/>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tcBorders>
              <w:bottom w:val="single" w:sz="4" w:space="0" w:color="auto"/>
            </w:tcBorders>
            <w:shd w:val="clear" w:color="auto" w:fill="FFFFFF"/>
          </w:tcPr>
          <w:p w:rsidR="00B2065B" w:rsidRDefault="00B2065B" w:rsidP="0072733E">
            <w:pPr>
              <w:autoSpaceDE w:val="0"/>
              <w:autoSpaceDN w:val="0"/>
              <w:adjustRightInd w:val="0"/>
              <w:spacing w:after="0" w:line="240" w:lineRule="auto"/>
              <w:ind w:left="60" w:right="60"/>
              <w:jc w:val="center"/>
              <w:rPr>
                <w:color w:val="000000"/>
                <w:szCs w:val="24"/>
              </w:rPr>
            </w:pPr>
            <w:r>
              <w:rPr>
                <w:color w:val="000000"/>
                <w:szCs w:val="24"/>
              </w:rPr>
              <w:t>1 (50,0)</w:t>
            </w:r>
          </w:p>
        </w:tc>
      </w:tr>
    </w:tbl>
    <w:p w:rsidR="00B2065B" w:rsidRDefault="00B2065B" w:rsidP="008E2D3A">
      <w:pPr>
        <w:autoSpaceDE w:val="0"/>
        <w:autoSpaceDN w:val="0"/>
        <w:adjustRightInd w:val="0"/>
        <w:spacing w:after="0" w:line="360" w:lineRule="auto"/>
        <w:rPr>
          <w:color w:val="000000"/>
          <w:szCs w:val="24"/>
        </w:rPr>
      </w:pPr>
    </w:p>
    <w:p w:rsidR="005B0966" w:rsidRDefault="005B0966" w:rsidP="0020284D">
      <w:pPr>
        <w:autoSpaceDE w:val="0"/>
        <w:autoSpaceDN w:val="0"/>
        <w:adjustRightInd w:val="0"/>
        <w:spacing w:after="0" w:line="360" w:lineRule="auto"/>
        <w:ind w:firstLine="720"/>
        <w:rPr>
          <w:rFonts w:eastAsiaTheme="minorHAnsi"/>
          <w:szCs w:val="24"/>
          <w:lang w:eastAsia="en-US"/>
        </w:rPr>
      </w:pPr>
      <w:r>
        <w:rPr>
          <w:color w:val="000000"/>
          <w:szCs w:val="24"/>
        </w:rPr>
        <w:t xml:space="preserve">Saskaņā ar Kriminālprocesa no seksuālas vardarbības cietuša bērna nopratināšanai būtu jānotiek psihologa vai pedagoga klātbūtne. Taču kā rāda pētījumā iegūtie dati, tas </w:t>
      </w:r>
      <w:r w:rsidR="00A37CA2">
        <w:rPr>
          <w:color w:val="000000"/>
          <w:szCs w:val="24"/>
        </w:rPr>
        <w:t>ne vienmēr</w:t>
      </w:r>
      <w:r>
        <w:rPr>
          <w:color w:val="000000"/>
          <w:szCs w:val="24"/>
        </w:rPr>
        <w:t xml:space="preserve"> tā notiek vai arī netiek fiksēts nopratināšanas protokolā, kas ir procesuāls pārkāpums. </w:t>
      </w:r>
      <w:r w:rsidR="00B2065B">
        <w:rPr>
          <w:color w:val="000000"/>
          <w:szCs w:val="24"/>
        </w:rPr>
        <w:t>Tikai a</w:t>
      </w:r>
      <w:r>
        <w:rPr>
          <w:color w:val="000000"/>
          <w:szCs w:val="24"/>
        </w:rPr>
        <w:t>ptuveni divās trešdaļā gadījumu</w:t>
      </w:r>
      <w:r w:rsidR="00B2065B">
        <w:rPr>
          <w:color w:val="000000"/>
          <w:szCs w:val="24"/>
        </w:rPr>
        <w:t xml:space="preserve"> tika konstatēta psihologa </w:t>
      </w:r>
      <w:r w:rsidR="00B2065B">
        <w:rPr>
          <w:bCs/>
          <w:color w:val="000000"/>
          <w:szCs w:val="18"/>
        </w:rPr>
        <w:t>(1.nopratināšana - 49</w:t>
      </w:r>
      <w:r w:rsidR="00B2065B">
        <w:rPr>
          <w:color w:val="000000"/>
          <w:szCs w:val="24"/>
        </w:rPr>
        <w:t xml:space="preserve"> (79,0%) krimināllietās; 2</w:t>
      </w:r>
      <w:r w:rsidR="00B2065B">
        <w:rPr>
          <w:bCs/>
          <w:color w:val="000000"/>
          <w:szCs w:val="18"/>
        </w:rPr>
        <w:t>.nopratināšana - 9</w:t>
      </w:r>
      <w:r w:rsidR="00B2065B">
        <w:rPr>
          <w:color w:val="000000"/>
          <w:szCs w:val="24"/>
        </w:rPr>
        <w:t xml:space="preserve"> (60,0%) krimināllietās; 3</w:t>
      </w:r>
      <w:r w:rsidR="00B2065B">
        <w:rPr>
          <w:bCs/>
          <w:color w:val="000000"/>
          <w:szCs w:val="18"/>
        </w:rPr>
        <w:t>.nopratināšana – 2</w:t>
      </w:r>
      <w:r w:rsidR="00B2065B">
        <w:rPr>
          <w:color w:val="000000"/>
          <w:szCs w:val="24"/>
        </w:rPr>
        <w:t xml:space="preserve"> (100%) krimināllietās</w:t>
      </w:r>
      <w:r w:rsidR="00B2065B">
        <w:rPr>
          <w:bCs/>
          <w:color w:val="000000"/>
          <w:szCs w:val="18"/>
        </w:rPr>
        <w:t xml:space="preserve">) </w:t>
      </w:r>
      <w:r w:rsidR="00B2065B">
        <w:rPr>
          <w:color w:val="000000"/>
          <w:szCs w:val="24"/>
        </w:rPr>
        <w:t xml:space="preserve">vai pedagoga </w:t>
      </w:r>
      <w:r w:rsidR="00B2065B">
        <w:rPr>
          <w:bCs/>
          <w:color w:val="000000"/>
          <w:szCs w:val="18"/>
        </w:rPr>
        <w:t>(1.nopratināšana - 4</w:t>
      </w:r>
      <w:r w:rsidR="00B2065B">
        <w:rPr>
          <w:color w:val="000000"/>
          <w:szCs w:val="24"/>
        </w:rPr>
        <w:t xml:space="preserve"> (6,5%) krimināllietās; 2</w:t>
      </w:r>
      <w:r w:rsidR="00B2065B">
        <w:rPr>
          <w:bCs/>
          <w:color w:val="000000"/>
          <w:szCs w:val="18"/>
        </w:rPr>
        <w:t>.nopratināšana - 1</w:t>
      </w:r>
      <w:r w:rsidR="00B2065B">
        <w:rPr>
          <w:color w:val="000000"/>
          <w:szCs w:val="24"/>
        </w:rPr>
        <w:t xml:space="preserve"> (6,7%) krimināllietās; 3</w:t>
      </w:r>
      <w:r w:rsidR="00B2065B">
        <w:rPr>
          <w:bCs/>
          <w:color w:val="000000"/>
          <w:szCs w:val="18"/>
        </w:rPr>
        <w:t>.nopratināšana – 2</w:t>
      </w:r>
      <w:r w:rsidR="00B2065B">
        <w:rPr>
          <w:color w:val="000000"/>
          <w:szCs w:val="24"/>
        </w:rPr>
        <w:t xml:space="preserve"> (100%) krimināllietās</w:t>
      </w:r>
      <w:r w:rsidR="00B2065B">
        <w:rPr>
          <w:bCs/>
          <w:color w:val="000000"/>
          <w:szCs w:val="18"/>
        </w:rPr>
        <w:t xml:space="preserve">) </w:t>
      </w:r>
      <w:r w:rsidR="00B2065B">
        <w:rPr>
          <w:color w:val="000000"/>
          <w:szCs w:val="24"/>
        </w:rPr>
        <w:t xml:space="preserve">klātbūtne. Atsevišķos gadījumos bērna nopratināšanā ir piedalījušies arī citi speciālisti: </w:t>
      </w:r>
      <w:r w:rsidR="00A37CA2">
        <w:rPr>
          <w:color w:val="000000"/>
          <w:szCs w:val="24"/>
        </w:rPr>
        <w:t>eksperts</w:t>
      </w:r>
      <w:r w:rsidR="00B2065B">
        <w:rPr>
          <w:color w:val="000000"/>
          <w:szCs w:val="24"/>
        </w:rPr>
        <w:t xml:space="preserve"> (</w:t>
      </w:r>
      <w:r w:rsidR="00B2065B">
        <w:rPr>
          <w:bCs/>
          <w:color w:val="000000"/>
          <w:szCs w:val="18"/>
        </w:rPr>
        <w:t>1.nopratināšana - 1</w:t>
      </w:r>
      <w:r w:rsidR="00B2065B">
        <w:rPr>
          <w:color w:val="000000"/>
          <w:szCs w:val="24"/>
        </w:rPr>
        <w:t xml:space="preserve"> (1,6%) </w:t>
      </w:r>
      <w:r w:rsidR="00B2065B">
        <w:rPr>
          <w:color w:val="000000"/>
          <w:szCs w:val="24"/>
        </w:rPr>
        <w:lastRenderedPageBreak/>
        <w:t>krimināllietā) vai sociālais darbinieks (</w:t>
      </w:r>
      <w:r w:rsidR="00B2065B">
        <w:rPr>
          <w:bCs/>
          <w:color w:val="000000"/>
          <w:szCs w:val="18"/>
        </w:rPr>
        <w:t>1.nopratināšana - 1</w:t>
      </w:r>
      <w:r w:rsidR="00B2065B">
        <w:rPr>
          <w:color w:val="000000"/>
          <w:szCs w:val="24"/>
        </w:rPr>
        <w:t xml:space="preserve"> (1,6%) krimināllietā) </w:t>
      </w:r>
      <w:r w:rsidR="00B2065B">
        <w:rPr>
          <w:bCs/>
          <w:color w:val="000000"/>
          <w:szCs w:val="18"/>
        </w:rPr>
        <w:t>(skatīt 17.tabulu).</w:t>
      </w:r>
    </w:p>
    <w:p w:rsidR="00D643E4" w:rsidRDefault="0020284D" w:rsidP="0020284D">
      <w:pPr>
        <w:autoSpaceDE w:val="0"/>
        <w:autoSpaceDN w:val="0"/>
        <w:adjustRightInd w:val="0"/>
        <w:spacing w:after="0" w:line="360" w:lineRule="auto"/>
        <w:rPr>
          <w:rFonts w:eastAsiaTheme="minorHAnsi"/>
          <w:szCs w:val="24"/>
          <w:lang w:eastAsia="en-US"/>
        </w:rPr>
      </w:pPr>
      <w:r>
        <w:rPr>
          <w:rFonts w:eastAsiaTheme="minorHAnsi"/>
          <w:szCs w:val="24"/>
          <w:lang w:eastAsia="en-US"/>
        </w:rPr>
        <w:tab/>
        <w:t xml:space="preserve">Precīzai liecību fiksēšanai ir labi izmantot tehniskos palīglīdzekļus, kas ļauj </w:t>
      </w:r>
      <w:r w:rsidR="00A37CA2">
        <w:rPr>
          <w:rFonts w:eastAsiaTheme="minorHAnsi"/>
          <w:szCs w:val="24"/>
          <w:lang w:eastAsia="en-US"/>
        </w:rPr>
        <w:t>nopratināšanu</w:t>
      </w:r>
      <w:r>
        <w:rPr>
          <w:rFonts w:eastAsiaTheme="minorHAnsi"/>
          <w:szCs w:val="24"/>
          <w:lang w:eastAsia="en-US"/>
        </w:rPr>
        <w:t xml:space="preserve"> ierakstīt video. Šādi fiksētas liecības samazina nepieciešamību veikt atkārtotas nopratināšanas. Tomēr, kā liecina pētījuma dati, tad šī iespēja tiek izmantota salīdzinoši reti </w:t>
      </w:r>
      <w:r>
        <w:rPr>
          <w:bCs/>
          <w:color w:val="000000"/>
          <w:szCs w:val="18"/>
        </w:rPr>
        <w:t>(1.nopratināšana - 10</w:t>
      </w:r>
      <w:r>
        <w:rPr>
          <w:color w:val="000000"/>
          <w:szCs w:val="24"/>
        </w:rPr>
        <w:t xml:space="preserve"> (16,1%) krimināllietās; 2</w:t>
      </w:r>
      <w:r>
        <w:rPr>
          <w:bCs/>
          <w:color w:val="000000"/>
          <w:szCs w:val="18"/>
        </w:rPr>
        <w:t>.nopratināšana - 2</w:t>
      </w:r>
      <w:r>
        <w:rPr>
          <w:color w:val="000000"/>
          <w:szCs w:val="24"/>
        </w:rPr>
        <w:t xml:space="preserve"> (13,3%) krimināllietās; 3</w:t>
      </w:r>
      <w:r>
        <w:rPr>
          <w:bCs/>
          <w:color w:val="000000"/>
          <w:szCs w:val="18"/>
        </w:rPr>
        <w:t>.nopratināšana – nav izmantots) (skatīt 18.tabulu).</w:t>
      </w:r>
    </w:p>
    <w:p w:rsidR="007C60AF" w:rsidRDefault="007C60AF" w:rsidP="00DE0F30">
      <w:pPr>
        <w:autoSpaceDE w:val="0"/>
        <w:autoSpaceDN w:val="0"/>
        <w:adjustRightInd w:val="0"/>
        <w:spacing w:after="0" w:line="240" w:lineRule="auto"/>
        <w:rPr>
          <w:rFonts w:eastAsiaTheme="minorHAnsi"/>
          <w:szCs w:val="24"/>
          <w:lang w:eastAsia="en-US"/>
        </w:rPr>
      </w:pPr>
    </w:p>
    <w:p w:rsidR="00D2680B" w:rsidRPr="00AC2A0A" w:rsidRDefault="008F10B8" w:rsidP="00D2680B">
      <w:pPr>
        <w:spacing w:after="0" w:line="240" w:lineRule="auto"/>
        <w:ind w:firstLine="567"/>
        <w:jc w:val="right"/>
        <w:rPr>
          <w:szCs w:val="24"/>
        </w:rPr>
      </w:pPr>
      <w:r>
        <w:rPr>
          <w:szCs w:val="24"/>
        </w:rPr>
        <w:t>18.</w:t>
      </w:r>
      <w:r w:rsidR="00D2680B">
        <w:rPr>
          <w:szCs w:val="24"/>
        </w:rPr>
        <w:t>tabula</w:t>
      </w:r>
    </w:p>
    <w:p w:rsidR="007C60AF" w:rsidRDefault="007C60AF" w:rsidP="00D2680B">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Pr>
          <w:rFonts w:ascii="Times New Roman" w:hAnsi="Times New Roman" w:cs="Times New Roman"/>
          <w:bCs/>
          <w:color w:val="000000"/>
          <w:sz w:val="24"/>
          <w:szCs w:val="18"/>
        </w:rPr>
        <w:t>Cietušā liecības pierakstīšana, izmantojot tehniskos palīglīdzekļus</w:t>
      </w:r>
    </w:p>
    <w:tbl>
      <w:tblPr>
        <w:tblW w:w="8364" w:type="dxa"/>
        <w:tblLayout w:type="fixed"/>
        <w:tblCellMar>
          <w:left w:w="0" w:type="dxa"/>
          <w:right w:w="0" w:type="dxa"/>
        </w:tblCellMar>
        <w:tblLook w:val="0000"/>
      </w:tblPr>
      <w:tblGrid>
        <w:gridCol w:w="2977"/>
        <w:gridCol w:w="1795"/>
        <w:gridCol w:w="1796"/>
        <w:gridCol w:w="1796"/>
      </w:tblGrid>
      <w:tr w:rsidR="00D2680B" w:rsidRPr="004F476D" w:rsidTr="00D2680B">
        <w:trPr>
          <w:cantSplit/>
          <w:tblHeader/>
        </w:trPr>
        <w:tc>
          <w:tcPr>
            <w:tcW w:w="2977" w:type="dxa"/>
            <w:vMerge w:val="restart"/>
            <w:tcBorders>
              <w:top w:val="single" w:sz="4" w:space="0" w:color="auto"/>
            </w:tcBorders>
            <w:shd w:val="clear" w:color="auto" w:fill="FFFFFF"/>
            <w:vAlign w:val="center"/>
          </w:tcPr>
          <w:p w:rsidR="00D2680B" w:rsidRPr="004F476D" w:rsidRDefault="00D2680B" w:rsidP="00D2680B">
            <w:pPr>
              <w:autoSpaceDE w:val="0"/>
              <w:autoSpaceDN w:val="0"/>
              <w:adjustRightInd w:val="0"/>
              <w:spacing w:after="0" w:line="240" w:lineRule="auto"/>
              <w:jc w:val="center"/>
              <w:rPr>
                <w:szCs w:val="24"/>
              </w:rPr>
            </w:pPr>
            <w:r>
              <w:rPr>
                <w:szCs w:val="24"/>
              </w:rPr>
              <w:t>Dienās</w:t>
            </w:r>
          </w:p>
        </w:tc>
        <w:tc>
          <w:tcPr>
            <w:tcW w:w="1795" w:type="dxa"/>
            <w:tcBorders>
              <w:top w:val="single" w:sz="4" w:space="0" w:color="auto"/>
              <w:bottom w:val="single" w:sz="4" w:space="0" w:color="auto"/>
            </w:tcBorders>
            <w:shd w:val="clear" w:color="auto" w:fill="FFFFFF"/>
            <w:vAlign w:val="center"/>
          </w:tcPr>
          <w:p w:rsidR="00D2680B" w:rsidRDefault="00D2680B" w:rsidP="00D2680B">
            <w:pPr>
              <w:autoSpaceDE w:val="0"/>
              <w:autoSpaceDN w:val="0"/>
              <w:adjustRightInd w:val="0"/>
              <w:spacing w:after="0" w:line="240" w:lineRule="auto"/>
              <w:ind w:left="60" w:right="60"/>
              <w:jc w:val="center"/>
              <w:rPr>
                <w:color w:val="000000"/>
                <w:szCs w:val="24"/>
              </w:rPr>
            </w:pPr>
            <w:r>
              <w:rPr>
                <w:color w:val="000000"/>
                <w:szCs w:val="24"/>
              </w:rPr>
              <w:t>1.nopratināšana</w:t>
            </w:r>
          </w:p>
          <w:p w:rsidR="00D2680B" w:rsidRPr="004F476D" w:rsidRDefault="00D2680B" w:rsidP="00D2680B">
            <w:pPr>
              <w:autoSpaceDE w:val="0"/>
              <w:autoSpaceDN w:val="0"/>
              <w:adjustRightInd w:val="0"/>
              <w:spacing w:after="0" w:line="240" w:lineRule="auto"/>
              <w:ind w:left="60" w:right="60"/>
              <w:jc w:val="center"/>
              <w:rPr>
                <w:color w:val="000000"/>
                <w:szCs w:val="24"/>
              </w:rPr>
            </w:pPr>
            <w:r>
              <w:rPr>
                <w:color w:val="000000"/>
                <w:szCs w:val="24"/>
              </w:rPr>
              <w:t>(n=62)</w:t>
            </w:r>
          </w:p>
        </w:tc>
        <w:tc>
          <w:tcPr>
            <w:tcW w:w="1796" w:type="dxa"/>
            <w:tcBorders>
              <w:top w:val="single" w:sz="4" w:space="0" w:color="auto"/>
              <w:bottom w:val="single" w:sz="4" w:space="0" w:color="auto"/>
            </w:tcBorders>
            <w:shd w:val="clear" w:color="auto" w:fill="FFFFFF"/>
          </w:tcPr>
          <w:p w:rsidR="00D2680B" w:rsidRDefault="00D2680B" w:rsidP="00D2680B">
            <w:pPr>
              <w:autoSpaceDE w:val="0"/>
              <w:autoSpaceDN w:val="0"/>
              <w:adjustRightInd w:val="0"/>
              <w:spacing w:after="0" w:line="240" w:lineRule="auto"/>
              <w:ind w:left="60" w:right="60"/>
              <w:jc w:val="center"/>
              <w:rPr>
                <w:color w:val="000000"/>
                <w:szCs w:val="24"/>
              </w:rPr>
            </w:pPr>
            <w:r>
              <w:rPr>
                <w:color w:val="000000"/>
                <w:szCs w:val="24"/>
              </w:rPr>
              <w:t>2.nopratināšana</w:t>
            </w:r>
          </w:p>
          <w:p w:rsidR="00D2680B" w:rsidRDefault="00D2680B" w:rsidP="00D2680B">
            <w:pPr>
              <w:autoSpaceDE w:val="0"/>
              <w:autoSpaceDN w:val="0"/>
              <w:adjustRightInd w:val="0"/>
              <w:spacing w:after="0" w:line="240" w:lineRule="auto"/>
              <w:ind w:left="60" w:right="60"/>
              <w:jc w:val="center"/>
              <w:rPr>
                <w:color w:val="000000"/>
                <w:szCs w:val="24"/>
              </w:rPr>
            </w:pPr>
            <w:r>
              <w:rPr>
                <w:color w:val="000000"/>
                <w:szCs w:val="24"/>
              </w:rPr>
              <w:t>(n=15)</w:t>
            </w:r>
          </w:p>
        </w:tc>
        <w:tc>
          <w:tcPr>
            <w:tcW w:w="1796" w:type="dxa"/>
            <w:tcBorders>
              <w:top w:val="single" w:sz="4" w:space="0" w:color="auto"/>
              <w:bottom w:val="single" w:sz="4" w:space="0" w:color="auto"/>
            </w:tcBorders>
            <w:shd w:val="clear" w:color="auto" w:fill="FFFFFF"/>
          </w:tcPr>
          <w:p w:rsidR="00D2680B" w:rsidRDefault="00D2680B" w:rsidP="00D2680B">
            <w:pPr>
              <w:autoSpaceDE w:val="0"/>
              <w:autoSpaceDN w:val="0"/>
              <w:adjustRightInd w:val="0"/>
              <w:spacing w:after="0" w:line="240" w:lineRule="auto"/>
              <w:ind w:left="60" w:right="60"/>
              <w:jc w:val="center"/>
              <w:rPr>
                <w:color w:val="000000"/>
                <w:szCs w:val="24"/>
              </w:rPr>
            </w:pPr>
            <w:r>
              <w:rPr>
                <w:color w:val="000000"/>
                <w:szCs w:val="24"/>
              </w:rPr>
              <w:t>3.nopratināšana</w:t>
            </w:r>
          </w:p>
          <w:p w:rsidR="00D2680B" w:rsidRDefault="00D2680B" w:rsidP="00D2680B">
            <w:pPr>
              <w:autoSpaceDE w:val="0"/>
              <w:autoSpaceDN w:val="0"/>
              <w:adjustRightInd w:val="0"/>
              <w:spacing w:after="0" w:line="240" w:lineRule="auto"/>
              <w:ind w:left="60" w:right="60"/>
              <w:jc w:val="center"/>
              <w:rPr>
                <w:color w:val="000000"/>
                <w:szCs w:val="24"/>
              </w:rPr>
            </w:pPr>
            <w:r>
              <w:rPr>
                <w:color w:val="000000"/>
                <w:szCs w:val="24"/>
              </w:rPr>
              <w:t>(n=2)</w:t>
            </w:r>
          </w:p>
        </w:tc>
      </w:tr>
      <w:tr w:rsidR="00D2680B" w:rsidRPr="004F476D" w:rsidTr="00D2680B">
        <w:trPr>
          <w:cantSplit/>
          <w:tblHeader/>
        </w:trPr>
        <w:tc>
          <w:tcPr>
            <w:tcW w:w="2977" w:type="dxa"/>
            <w:vMerge/>
            <w:tcBorders>
              <w:bottom w:val="single" w:sz="4" w:space="0" w:color="auto"/>
            </w:tcBorders>
            <w:shd w:val="clear" w:color="auto" w:fill="FFFFFF"/>
            <w:vAlign w:val="center"/>
          </w:tcPr>
          <w:p w:rsidR="00D2680B" w:rsidRPr="004F476D" w:rsidRDefault="00D2680B" w:rsidP="00D2680B">
            <w:pPr>
              <w:autoSpaceDE w:val="0"/>
              <w:autoSpaceDN w:val="0"/>
              <w:adjustRightInd w:val="0"/>
              <w:spacing w:after="0" w:line="240" w:lineRule="auto"/>
              <w:jc w:val="center"/>
              <w:rPr>
                <w:szCs w:val="24"/>
              </w:rPr>
            </w:pPr>
          </w:p>
        </w:tc>
        <w:tc>
          <w:tcPr>
            <w:tcW w:w="1795" w:type="dxa"/>
            <w:tcBorders>
              <w:top w:val="single" w:sz="4" w:space="0" w:color="auto"/>
              <w:bottom w:val="single" w:sz="4" w:space="0" w:color="auto"/>
            </w:tcBorders>
            <w:shd w:val="clear" w:color="auto" w:fill="FFFFFF"/>
            <w:vAlign w:val="center"/>
          </w:tcPr>
          <w:p w:rsidR="00D2680B" w:rsidRPr="004F476D" w:rsidRDefault="00D2680B" w:rsidP="00D2680B">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D2680B" w:rsidRPr="004F476D" w:rsidRDefault="00D2680B" w:rsidP="00D2680B">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D2680B" w:rsidRPr="004F476D" w:rsidRDefault="00D2680B" w:rsidP="00D2680B">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D2680B" w:rsidRPr="004F476D" w:rsidTr="007C60AF">
        <w:trPr>
          <w:cantSplit/>
          <w:tblHeader/>
        </w:trPr>
        <w:tc>
          <w:tcPr>
            <w:tcW w:w="2977" w:type="dxa"/>
            <w:tcBorders>
              <w:top w:val="single" w:sz="4" w:space="0" w:color="auto"/>
              <w:bottom w:val="single" w:sz="4" w:space="0" w:color="auto"/>
            </w:tcBorders>
            <w:shd w:val="clear" w:color="auto" w:fill="FFFFFF"/>
            <w:vAlign w:val="center"/>
          </w:tcPr>
          <w:p w:rsidR="00D2680B" w:rsidRPr="004F476D" w:rsidRDefault="007C60AF" w:rsidP="007C60AF">
            <w:pPr>
              <w:autoSpaceDE w:val="0"/>
              <w:autoSpaceDN w:val="0"/>
              <w:adjustRightInd w:val="0"/>
              <w:spacing w:after="0" w:line="240" w:lineRule="auto"/>
              <w:ind w:left="60" w:right="60"/>
              <w:jc w:val="center"/>
              <w:rPr>
                <w:color w:val="000000"/>
                <w:szCs w:val="24"/>
              </w:rPr>
            </w:pPr>
            <w:r>
              <w:rPr>
                <w:color w:val="000000"/>
                <w:szCs w:val="24"/>
              </w:rPr>
              <w:t>Izmantoti tehniskie palīglīdzekļi</w:t>
            </w:r>
          </w:p>
        </w:tc>
        <w:tc>
          <w:tcPr>
            <w:tcW w:w="1795" w:type="dxa"/>
            <w:tcBorders>
              <w:top w:val="single" w:sz="4" w:space="0" w:color="auto"/>
              <w:bottom w:val="single" w:sz="4" w:space="0" w:color="auto"/>
            </w:tcBorders>
            <w:shd w:val="clear" w:color="auto" w:fill="FFFFFF"/>
            <w:vAlign w:val="center"/>
          </w:tcPr>
          <w:p w:rsidR="00D2680B" w:rsidRPr="004F476D" w:rsidRDefault="007C60AF" w:rsidP="007C60AF">
            <w:pPr>
              <w:autoSpaceDE w:val="0"/>
              <w:autoSpaceDN w:val="0"/>
              <w:adjustRightInd w:val="0"/>
              <w:spacing w:after="0" w:line="240" w:lineRule="auto"/>
              <w:ind w:left="60" w:right="60"/>
              <w:jc w:val="center"/>
              <w:rPr>
                <w:color w:val="000000"/>
                <w:szCs w:val="24"/>
              </w:rPr>
            </w:pPr>
            <w:r>
              <w:rPr>
                <w:color w:val="000000"/>
                <w:szCs w:val="24"/>
              </w:rPr>
              <w:t>10</w:t>
            </w:r>
            <w:r w:rsidR="00D2680B">
              <w:rPr>
                <w:color w:val="000000"/>
                <w:szCs w:val="24"/>
              </w:rPr>
              <w:t xml:space="preserve"> (</w:t>
            </w:r>
            <w:r>
              <w:rPr>
                <w:color w:val="000000"/>
                <w:szCs w:val="24"/>
              </w:rPr>
              <w:t>16,1</w:t>
            </w:r>
            <w:r w:rsidR="00D2680B">
              <w:rPr>
                <w:color w:val="000000"/>
                <w:szCs w:val="24"/>
              </w:rPr>
              <w:t>)</w:t>
            </w:r>
          </w:p>
        </w:tc>
        <w:tc>
          <w:tcPr>
            <w:tcW w:w="1796" w:type="dxa"/>
            <w:tcBorders>
              <w:top w:val="single" w:sz="4" w:space="0" w:color="auto"/>
              <w:bottom w:val="single" w:sz="4" w:space="0" w:color="auto"/>
            </w:tcBorders>
            <w:shd w:val="clear" w:color="auto" w:fill="FFFFFF"/>
            <w:vAlign w:val="center"/>
          </w:tcPr>
          <w:p w:rsidR="00D2680B" w:rsidRDefault="007C60AF" w:rsidP="007C60AF">
            <w:pPr>
              <w:autoSpaceDE w:val="0"/>
              <w:autoSpaceDN w:val="0"/>
              <w:adjustRightInd w:val="0"/>
              <w:spacing w:after="0" w:line="240" w:lineRule="auto"/>
              <w:ind w:left="60" w:right="60"/>
              <w:jc w:val="center"/>
              <w:rPr>
                <w:color w:val="000000"/>
                <w:szCs w:val="24"/>
              </w:rPr>
            </w:pPr>
            <w:r>
              <w:rPr>
                <w:color w:val="000000"/>
                <w:szCs w:val="24"/>
              </w:rPr>
              <w:t>2</w:t>
            </w:r>
            <w:r w:rsidR="00D2680B">
              <w:rPr>
                <w:color w:val="000000"/>
                <w:szCs w:val="24"/>
              </w:rPr>
              <w:t xml:space="preserve"> (1</w:t>
            </w:r>
            <w:r>
              <w:rPr>
                <w:color w:val="000000"/>
                <w:szCs w:val="24"/>
              </w:rPr>
              <w:t>3,3)</w:t>
            </w:r>
          </w:p>
        </w:tc>
        <w:tc>
          <w:tcPr>
            <w:tcW w:w="1796" w:type="dxa"/>
            <w:tcBorders>
              <w:top w:val="single" w:sz="4" w:space="0" w:color="auto"/>
              <w:bottom w:val="single" w:sz="4" w:space="0" w:color="auto"/>
            </w:tcBorders>
            <w:shd w:val="clear" w:color="auto" w:fill="FFFFFF"/>
            <w:vAlign w:val="center"/>
          </w:tcPr>
          <w:p w:rsidR="00D2680B" w:rsidRDefault="007C60AF" w:rsidP="007C60AF">
            <w:pPr>
              <w:autoSpaceDE w:val="0"/>
              <w:autoSpaceDN w:val="0"/>
              <w:adjustRightInd w:val="0"/>
              <w:spacing w:after="0" w:line="240" w:lineRule="auto"/>
              <w:ind w:left="60" w:right="60"/>
              <w:jc w:val="center"/>
              <w:rPr>
                <w:color w:val="000000"/>
                <w:szCs w:val="24"/>
              </w:rPr>
            </w:pPr>
            <w:r>
              <w:rPr>
                <w:color w:val="000000"/>
                <w:szCs w:val="24"/>
              </w:rPr>
              <w:t>0</w:t>
            </w:r>
          </w:p>
        </w:tc>
      </w:tr>
    </w:tbl>
    <w:p w:rsidR="00DE0F30" w:rsidRDefault="00DE0F30" w:rsidP="00DE0F30">
      <w:pPr>
        <w:autoSpaceDE w:val="0"/>
        <w:autoSpaceDN w:val="0"/>
        <w:adjustRightInd w:val="0"/>
        <w:spacing w:after="0" w:line="240" w:lineRule="auto"/>
        <w:rPr>
          <w:rFonts w:eastAsiaTheme="minorHAnsi"/>
          <w:szCs w:val="24"/>
          <w:lang w:eastAsia="en-US"/>
        </w:rPr>
      </w:pPr>
    </w:p>
    <w:p w:rsidR="008954C2" w:rsidRDefault="0020284D" w:rsidP="0020284D">
      <w:pPr>
        <w:autoSpaceDE w:val="0"/>
        <w:autoSpaceDN w:val="0"/>
        <w:adjustRightInd w:val="0"/>
        <w:spacing w:after="0" w:line="360" w:lineRule="auto"/>
        <w:rPr>
          <w:rFonts w:eastAsiaTheme="minorHAnsi"/>
          <w:szCs w:val="24"/>
          <w:lang w:eastAsia="en-US"/>
        </w:rPr>
      </w:pPr>
      <w:r>
        <w:rPr>
          <w:rFonts w:eastAsiaTheme="minorHAnsi"/>
          <w:szCs w:val="24"/>
          <w:lang w:eastAsia="en-US"/>
        </w:rPr>
        <w:tab/>
        <w:t xml:space="preserve">Vidējais 1.nopratināšanas ilgums ir 89,27 minūtes (SD=44,76), vidējais 2.nopratināšanas ilgums ir 71,00 minūtes (SD=73,77) un vidējais 3.nopratināšanas ilgums ir 27,57 minūtes (SD=38,89). </w:t>
      </w:r>
      <w:r w:rsidR="0072733E">
        <w:rPr>
          <w:rFonts w:eastAsiaTheme="minorHAnsi"/>
          <w:szCs w:val="24"/>
          <w:lang w:eastAsia="en-US"/>
        </w:rPr>
        <w:t xml:space="preserve">1.nopratināšana visbiežāk, </w:t>
      </w:r>
      <w:r w:rsidR="0072733E">
        <w:rPr>
          <w:color w:val="000000"/>
          <w:szCs w:val="24"/>
        </w:rPr>
        <w:t xml:space="preserve">18 (29,0%) krimināllietās </w:t>
      </w:r>
      <w:r w:rsidR="0072733E">
        <w:rPr>
          <w:rFonts w:eastAsiaTheme="minorHAnsi"/>
          <w:szCs w:val="24"/>
          <w:lang w:eastAsia="en-US"/>
        </w:rPr>
        <w:t xml:space="preserve">ilgst līdz 60 minūtēm vai </w:t>
      </w:r>
      <w:r w:rsidR="0072733E">
        <w:rPr>
          <w:color w:val="000000"/>
          <w:szCs w:val="24"/>
        </w:rPr>
        <w:t xml:space="preserve">15 (24,2% ) krimināllietās līdz 90 minūtēm. Tas būtu uzskatāms par optimālu laiku bērna nopratināšanai. Tomēr atsevišķos gadījumos nopratināšana var ilgt līdz pat trijām stundām, kas priekš bērna ir ilgs laiks un </w:t>
      </w:r>
      <w:r w:rsidR="00A37CA2">
        <w:rPr>
          <w:color w:val="000000"/>
          <w:szCs w:val="24"/>
        </w:rPr>
        <w:t>šādas</w:t>
      </w:r>
      <w:r w:rsidR="0072733E">
        <w:rPr>
          <w:color w:val="000000"/>
          <w:szCs w:val="24"/>
        </w:rPr>
        <w:t xml:space="preserve"> nopratināšanas var būt psiholoģiski smagas. Tā 10 (16,1%) krimināllietās 1.nopratināšana ilga līdz 120 minūtēm, 6 (9,7%) krimināllietās 1.nopratināšana ilga līdz 150 minūtēm, 4 (6,5%) krimināllietās 1.nopratināšana ilga līdz 180 minūtēm</w:t>
      </w:r>
      <w:r w:rsidR="0072733E" w:rsidRPr="0072733E">
        <w:rPr>
          <w:color w:val="000000"/>
          <w:szCs w:val="24"/>
        </w:rPr>
        <w:t xml:space="preserve"> </w:t>
      </w:r>
      <w:r w:rsidR="0072733E">
        <w:rPr>
          <w:color w:val="000000"/>
          <w:szCs w:val="24"/>
        </w:rPr>
        <w:t>un 2 (3,2% )</w:t>
      </w:r>
      <w:r w:rsidR="0072733E" w:rsidRPr="0072733E">
        <w:rPr>
          <w:color w:val="000000"/>
          <w:szCs w:val="24"/>
        </w:rPr>
        <w:t xml:space="preserve"> </w:t>
      </w:r>
      <w:r w:rsidR="0072733E">
        <w:rPr>
          <w:color w:val="000000"/>
          <w:szCs w:val="24"/>
        </w:rPr>
        <w:t xml:space="preserve">krimināllietās 1.nopratināšana ilga līdz 210 minūtēm. Ir vērojama tendence , ka atkārtotās nopratināšanas ir caurmērā ir īsākas, kas norāda, ka tajās tiešām tiek precizēta informācija un netiek prasīts no bērna pārstāstīt visu piedzīvotās vardarbības </w:t>
      </w:r>
      <w:r w:rsidR="004D6A1B">
        <w:rPr>
          <w:color w:val="000000"/>
          <w:szCs w:val="24"/>
        </w:rPr>
        <w:t>pieredzi. Tā 6 (40,0%) krimināllietās 2.nopratināšana ilga līdz 30 minūtēm, 4 (26,7%) krimināllietās 2.nopratināšana ilga līdz 60 minūtēm, 2 (13,3%) krimināllietās 2.nopratināšana ilga līdz 90 minūtēm</w:t>
      </w:r>
      <w:r w:rsidR="004D6A1B" w:rsidRPr="0072733E">
        <w:rPr>
          <w:color w:val="000000"/>
          <w:szCs w:val="24"/>
        </w:rPr>
        <w:t xml:space="preserve"> </w:t>
      </w:r>
      <w:r w:rsidR="004D6A1B">
        <w:rPr>
          <w:color w:val="000000"/>
          <w:szCs w:val="24"/>
        </w:rPr>
        <w:t>un 1 (6,7%)</w:t>
      </w:r>
      <w:r w:rsidR="004D6A1B" w:rsidRPr="0072733E">
        <w:rPr>
          <w:color w:val="000000"/>
          <w:szCs w:val="24"/>
        </w:rPr>
        <w:t xml:space="preserve"> </w:t>
      </w:r>
      <w:r w:rsidR="004D6A1B">
        <w:rPr>
          <w:color w:val="000000"/>
          <w:szCs w:val="24"/>
        </w:rPr>
        <w:t>krimināllietā 2.nopratināšana ilga līdz 150 minūtēm un 1 (6,7%)</w:t>
      </w:r>
      <w:r w:rsidR="004D6A1B" w:rsidRPr="0072733E">
        <w:rPr>
          <w:color w:val="000000"/>
          <w:szCs w:val="24"/>
        </w:rPr>
        <w:t xml:space="preserve"> </w:t>
      </w:r>
      <w:r w:rsidR="004D6A1B">
        <w:rPr>
          <w:color w:val="000000"/>
          <w:szCs w:val="24"/>
        </w:rPr>
        <w:t xml:space="preserve">krimināllietā 2.nopratināšana ilga līdz 180 minūtēm. Vienlaikus tieši </w:t>
      </w:r>
      <w:r w:rsidR="00A37CA2">
        <w:rPr>
          <w:color w:val="000000"/>
          <w:szCs w:val="24"/>
        </w:rPr>
        <w:t>visgarākā</w:t>
      </w:r>
      <w:r w:rsidR="004D6A1B">
        <w:rPr>
          <w:color w:val="000000"/>
          <w:szCs w:val="24"/>
        </w:rPr>
        <w:t xml:space="preserve"> nopratināšana, līdz trijām stundām tika konstatēta 2.nopratināšanas reizē. Datu anal</w:t>
      </w:r>
      <w:r w:rsidR="00A37CA2">
        <w:rPr>
          <w:color w:val="000000"/>
          <w:szCs w:val="24"/>
        </w:rPr>
        <w:t>īzē</w:t>
      </w:r>
      <w:r w:rsidR="004D6A1B">
        <w:rPr>
          <w:color w:val="000000"/>
          <w:szCs w:val="24"/>
        </w:rPr>
        <w:t xml:space="preserve"> tika </w:t>
      </w:r>
      <w:r w:rsidR="00A37CA2">
        <w:rPr>
          <w:color w:val="000000"/>
          <w:szCs w:val="24"/>
        </w:rPr>
        <w:t>konstatēti</w:t>
      </w:r>
      <w:r w:rsidR="004D6A1B">
        <w:rPr>
          <w:color w:val="000000"/>
          <w:szCs w:val="24"/>
        </w:rPr>
        <w:t xml:space="preserve"> 4 gadījumi, kad nopratināšanas ilgums </w:t>
      </w:r>
      <w:r w:rsidR="00A37CA2">
        <w:rPr>
          <w:color w:val="000000"/>
          <w:szCs w:val="24"/>
        </w:rPr>
        <w:t>protokolā</w:t>
      </w:r>
      <w:r w:rsidR="004D6A1B">
        <w:rPr>
          <w:color w:val="000000"/>
          <w:szCs w:val="24"/>
        </w:rPr>
        <w:t xml:space="preserve"> nebija fiksēts, kas ir procesuāls pārkāpums </w:t>
      </w:r>
      <w:r w:rsidR="004D6A1B">
        <w:rPr>
          <w:bCs/>
          <w:color w:val="000000"/>
          <w:szCs w:val="18"/>
        </w:rPr>
        <w:t>(skatīt 19.tabulu)</w:t>
      </w:r>
      <w:r w:rsidR="004D6A1B">
        <w:rPr>
          <w:color w:val="000000"/>
          <w:szCs w:val="24"/>
        </w:rPr>
        <w:t xml:space="preserve">. </w:t>
      </w:r>
    </w:p>
    <w:p w:rsidR="007C60AF" w:rsidRPr="00AC2A0A" w:rsidRDefault="007C60AF" w:rsidP="007C60AF">
      <w:pPr>
        <w:spacing w:after="0" w:line="240" w:lineRule="auto"/>
        <w:ind w:firstLine="567"/>
        <w:jc w:val="right"/>
        <w:rPr>
          <w:szCs w:val="24"/>
        </w:rPr>
      </w:pPr>
      <w:r>
        <w:rPr>
          <w:szCs w:val="24"/>
        </w:rPr>
        <w:lastRenderedPageBreak/>
        <w:t>19.tabula</w:t>
      </w:r>
    </w:p>
    <w:p w:rsidR="007C60AF" w:rsidRDefault="007C60AF" w:rsidP="007C60AF">
      <w:pPr>
        <w:pStyle w:val="ListParagraph"/>
        <w:autoSpaceDE w:val="0"/>
        <w:autoSpaceDN w:val="0"/>
        <w:adjustRightInd w:val="0"/>
        <w:spacing w:after="0" w:line="240" w:lineRule="auto"/>
        <w:ind w:left="714"/>
        <w:jc w:val="center"/>
        <w:rPr>
          <w:rFonts w:ascii="Times New Roman" w:hAnsi="Times New Roman" w:cs="Times New Roman"/>
          <w:bCs/>
          <w:color w:val="000000"/>
          <w:sz w:val="24"/>
          <w:szCs w:val="18"/>
        </w:rPr>
      </w:pPr>
      <w:r>
        <w:rPr>
          <w:rFonts w:ascii="Times New Roman" w:hAnsi="Times New Roman" w:cs="Times New Roman"/>
          <w:bCs/>
          <w:color w:val="000000"/>
          <w:sz w:val="24"/>
          <w:szCs w:val="18"/>
        </w:rPr>
        <w:t>Cietušā nopratināšanas ilgums minūtēs</w:t>
      </w:r>
    </w:p>
    <w:tbl>
      <w:tblPr>
        <w:tblW w:w="8364" w:type="dxa"/>
        <w:tblLayout w:type="fixed"/>
        <w:tblCellMar>
          <w:left w:w="0" w:type="dxa"/>
          <w:right w:w="0" w:type="dxa"/>
        </w:tblCellMar>
        <w:tblLook w:val="0000"/>
      </w:tblPr>
      <w:tblGrid>
        <w:gridCol w:w="2977"/>
        <w:gridCol w:w="1795"/>
        <w:gridCol w:w="1796"/>
        <w:gridCol w:w="1796"/>
      </w:tblGrid>
      <w:tr w:rsidR="007C60AF" w:rsidRPr="004F476D" w:rsidTr="00FD0D3D">
        <w:trPr>
          <w:cantSplit/>
          <w:tblHeader/>
        </w:trPr>
        <w:tc>
          <w:tcPr>
            <w:tcW w:w="2977" w:type="dxa"/>
            <w:vMerge w:val="restart"/>
            <w:tcBorders>
              <w:top w:val="single" w:sz="4" w:space="0" w:color="auto"/>
            </w:tcBorders>
            <w:shd w:val="clear" w:color="auto" w:fill="FFFFFF"/>
            <w:vAlign w:val="center"/>
          </w:tcPr>
          <w:p w:rsidR="007C60AF" w:rsidRPr="004F476D" w:rsidRDefault="007C60AF" w:rsidP="00FD0D3D">
            <w:pPr>
              <w:autoSpaceDE w:val="0"/>
              <w:autoSpaceDN w:val="0"/>
              <w:adjustRightInd w:val="0"/>
              <w:spacing w:after="0" w:line="240" w:lineRule="auto"/>
              <w:jc w:val="center"/>
              <w:rPr>
                <w:szCs w:val="24"/>
              </w:rPr>
            </w:pPr>
            <w:r>
              <w:rPr>
                <w:szCs w:val="24"/>
              </w:rPr>
              <w:t>Minūtes</w:t>
            </w:r>
          </w:p>
        </w:tc>
        <w:tc>
          <w:tcPr>
            <w:tcW w:w="1795" w:type="dxa"/>
            <w:tcBorders>
              <w:top w:val="single" w:sz="4" w:space="0" w:color="auto"/>
              <w:bottom w:val="single" w:sz="4" w:space="0" w:color="auto"/>
            </w:tcBorders>
            <w:shd w:val="clear" w:color="auto" w:fill="FFFFFF"/>
            <w:vAlign w:val="center"/>
          </w:tcPr>
          <w:p w:rsidR="007C60AF" w:rsidRDefault="007C60AF" w:rsidP="00FD0D3D">
            <w:pPr>
              <w:autoSpaceDE w:val="0"/>
              <w:autoSpaceDN w:val="0"/>
              <w:adjustRightInd w:val="0"/>
              <w:spacing w:after="0" w:line="240" w:lineRule="auto"/>
              <w:ind w:left="60" w:right="60"/>
              <w:jc w:val="center"/>
              <w:rPr>
                <w:color w:val="000000"/>
                <w:szCs w:val="24"/>
              </w:rPr>
            </w:pPr>
            <w:r>
              <w:rPr>
                <w:color w:val="000000"/>
                <w:szCs w:val="24"/>
              </w:rPr>
              <w:t>1.nopratināšana</w:t>
            </w:r>
          </w:p>
          <w:p w:rsidR="007C60AF" w:rsidRPr="004F476D" w:rsidRDefault="007C60AF" w:rsidP="00FD0D3D">
            <w:pPr>
              <w:autoSpaceDE w:val="0"/>
              <w:autoSpaceDN w:val="0"/>
              <w:adjustRightInd w:val="0"/>
              <w:spacing w:after="0" w:line="240" w:lineRule="auto"/>
              <w:ind w:left="60" w:right="60"/>
              <w:jc w:val="center"/>
              <w:rPr>
                <w:color w:val="000000"/>
                <w:szCs w:val="24"/>
              </w:rPr>
            </w:pPr>
            <w:r>
              <w:rPr>
                <w:color w:val="000000"/>
                <w:szCs w:val="24"/>
              </w:rPr>
              <w:t>(n=62)</w:t>
            </w:r>
          </w:p>
        </w:tc>
        <w:tc>
          <w:tcPr>
            <w:tcW w:w="1796" w:type="dxa"/>
            <w:tcBorders>
              <w:top w:val="single" w:sz="4" w:space="0" w:color="auto"/>
              <w:bottom w:val="single" w:sz="4" w:space="0" w:color="auto"/>
            </w:tcBorders>
            <w:shd w:val="clear" w:color="auto" w:fill="FFFFFF"/>
          </w:tcPr>
          <w:p w:rsidR="007C60AF" w:rsidRDefault="007C60AF" w:rsidP="00FD0D3D">
            <w:pPr>
              <w:autoSpaceDE w:val="0"/>
              <w:autoSpaceDN w:val="0"/>
              <w:adjustRightInd w:val="0"/>
              <w:spacing w:after="0" w:line="240" w:lineRule="auto"/>
              <w:ind w:left="60" w:right="60"/>
              <w:jc w:val="center"/>
              <w:rPr>
                <w:color w:val="000000"/>
                <w:szCs w:val="24"/>
              </w:rPr>
            </w:pPr>
            <w:r>
              <w:rPr>
                <w:color w:val="000000"/>
                <w:szCs w:val="24"/>
              </w:rPr>
              <w:t>2.nopratināšana</w:t>
            </w:r>
          </w:p>
          <w:p w:rsidR="007C60AF" w:rsidRDefault="007C60AF" w:rsidP="00FD0D3D">
            <w:pPr>
              <w:autoSpaceDE w:val="0"/>
              <w:autoSpaceDN w:val="0"/>
              <w:adjustRightInd w:val="0"/>
              <w:spacing w:after="0" w:line="240" w:lineRule="auto"/>
              <w:ind w:left="60" w:right="60"/>
              <w:jc w:val="center"/>
              <w:rPr>
                <w:color w:val="000000"/>
                <w:szCs w:val="24"/>
              </w:rPr>
            </w:pPr>
            <w:r>
              <w:rPr>
                <w:color w:val="000000"/>
                <w:szCs w:val="24"/>
              </w:rPr>
              <w:t>(n=15)</w:t>
            </w:r>
          </w:p>
        </w:tc>
        <w:tc>
          <w:tcPr>
            <w:tcW w:w="1796" w:type="dxa"/>
            <w:tcBorders>
              <w:top w:val="single" w:sz="4" w:space="0" w:color="auto"/>
              <w:bottom w:val="single" w:sz="4" w:space="0" w:color="auto"/>
            </w:tcBorders>
            <w:shd w:val="clear" w:color="auto" w:fill="FFFFFF"/>
          </w:tcPr>
          <w:p w:rsidR="007C60AF" w:rsidRDefault="007C60AF" w:rsidP="00FD0D3D">
            <w:pPr>
              <w:autoSpaceDE w:val="0"/>
              <w:autoSpaceDN w:val="0"/>
              <w:adjustRightInd w:val="0"/>
              <w:spacing w:after="0" w:line="240" w:lineRule="auto"/>
              <w:ind w:left="60" w:right="60"/>
              <w:jc w:val="center"/>
              <w:rPr>
                <w:color w:val="000000"/>
                <w:szCs w:val="24"/>
              </w:rPr>
            </w:pPr>
            <w:r>
              <w:rPr>
                <w:color w:val="000000"/>
                <w:szCs w:val="24"/>
              </w:rPr>
              <w:t>3.nopratināšana</w:t>
            </w:r>
          </w:p>
          <w:p w:rsidR="007C60AF" w:rsidRDefault="007C60AF" w:rsidP="00FD0D3D">
            <w:pPr>
              <w:autoSpaceDE w:val="0"/>
              <w:autoSpaceDN w:val="0"/>
              <w:adjustRightInd w:val="0"/>
              <w:spacing w:after="0" w:line="240" w:lineRule="auto"/>
              <w:ind w:left="60" w:right="60"/>
              <w:jc w:val="center"/>
              <w:rPr>
                <w:color w:val="000000"/>
                <w:szCs w:val="24"/>
              </w:rPr>
            </w:pPr>
            <w:r>
              <w:rPr>
                <w:color w:val="000000"/>
                <w:szCs w:val="24"/>
              </w:rPr>
              <w:t>(n=2)</w:t>
            </w:r>
          </w:p>
        </w:tc>
      </w:tr>
      <w:tr w:rsidR="007C60AF" w:rsidRPr="004F476D" w:rsidTr="00FD0D3D">
        <w:trPr>
          <w:cantSplit/>
          <w:tblHeader/>
        </w:trPr>
        <w:tc>
          <w:tcPr>
            <w:tcW w:w="2977" w:type="dxa"/>
            <w:vMerge/>
            <w:tcBorders>
              <w:bottom w:val="single" w:sz="4" w:space="0" w:color="auto"/>
            </w:tcBorders>
            <w:shd w:val="clear" w:color="auto" w:fill="FFFFFF"/>
            <w:vAlign w:val="center"/>
          </w:tcPr>
          <w:p w:rsidR="007C60AF" w:rsidRPr="004F476D" w:rsidRDefault="007C60AF" w:rsidP="00FD0D3D">
            <w:pPr>
              <w:autoSpaceDE w:val="0"/>
              <w:autoSpaceDN w:val="0"/>
              <w:adjustRightInd w:val="0"/>
              <w:spacing w:after="0" w:line="240" w:lineRule="auto"/>
              <w:jc w:val="center"/>
              <w:rPr>
                <w:szCs w:val="24"/>
              </w:rPr>
            </w:pPr>
          </w:p>
        </w:tc>
        <w:tc>
          <w:tcPr>
            <w:tcW w:w="1795" w:type="dxa"/>
            <w:tcBorders>
              <w:top w:val="single" w:sz="4" w:space="0" w:color="auto"/>
              <w:bottom w:val="single" w:sz="4" w:space="0" w:color="auto"/>
            </w:tcBorders>
            <w:shd w:val="clear" w:color="auto" w:fill="FFFFFF"/>
            <w:vAlign w:val="center"/>
          </w:tcPr>
          <w:p w:rsidR="007C60AF" w:rsidRPr="004F476D" w:rsidRDefault="007C60AF" w:rsidP="00FD0D3D">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7C60AF" w:rsidRPr="004F476D" w:rsidRDefault="007C60AF" w:rsidP="00FD0D3D">
            <w:pPr>
              <w:autoSpaceDE w:val="0"/>
              <w:autoSpaceDN w:val="0"/>
              <w:adjustRightInd w:val="0"/>
              <w:spacing w:after="0" w:line="240" w:lineRule="auto"/>
              <w:ind w:left="60" w:right="60"/>
              <w:jc w:val="center"/>
              <w:rPr>
                <w:color w:val="000000"/>
                <w:szCs w:val="24"/>
              </w:rPr>
            </w:pPr>
            <w:r w:rsidRPr="004F476D">
              <w:rPr>
                <w:color w:val="000000"/>
                <w:szCs w:val="24"/>
              </w:rPr>
              <w:t>N (%)</w:t>
            </w:r>
          </w:p>
        </w:tc>
        <w:tc>
          <w:tcPr>
            <w:tcW w:w="1796" w:type="dxa"/>
            <w:tcBorders>
              <w:top w:val="single" w:sz="4" w:space="0" w:color="auto"/>
              <w:bottom w:val="single" w:sz="4" w:space="0" w:color="auto"/>
            </w:tcBorders>
            <w:shd w:val="clear" w:color="auto" w:fill="FFFFFF"/>
          </w:tcPr>
          <w:p w:rsidR="007C60AF" w:rsidRPr="004F476D" w:rsidRDefault="007C60AF" w:rsidP="00FD0D3D">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F21B93" w:rsidRPr="004F476D" w:rsidTr="00F21B93">
        <w:trPr>
          <w:cantSplit/>
          <w:tblHeader/>
        </w:trPr>
        <w:tc>
          <w:tcPr>
            <w:tcW w:w="2977" w:type="dxa"/>
            <w:tcBorders>
              <w:top w:val="single" w:sz="4" w:space="0" w:color="auto"/>
            </w:tcBorders>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Līdz 30 minūtēm</w:t>
            </w:r>
          </w:p>
        </w:tc>
        <w:tc>
          <w:tcPr>
            <w:tcW w:w="1795" w:type="dxa"/>
            <w:tcBorders>
              <w:top w:val="single" w:sz="4" w:space="0" w:color="auto"/>
            </w:tcBorders>
            <w:shd w:val="clear" w:color="auto" w:fill="FFFFFF"/>
            <w:vAlign w:val="center"/>
          </w:tcPr>
          <w:p w:rsidR="00F21B93" w:rsidRPr="004F476D" w:rsidRDefault="00F21B93" w:rsidP="00F21B93">
            <w:pPr>
              <w:autoSpaceDE w:val="0"/>
              <w:autoSpaceDN w:val="0"/>
              <w:adjustRightInd w:val="0"/>
              <w:spacing w:after="0" w:line="240" w:lineRule="auto"/>
              <w:ind w:left="60" w:right="60"/>
              <w:jc w:val="center"/>
              <w:rPr>
                <w:color w:val="000000"/>
                <w:szCs w:val="24"/>
              </w:rPr>
            </w:pPr>
            <w:r>
              <w:rPr>
                <w:color w:val="000000"/>
                <w:szCs w:val="24"/>
              </w:rPr>
              <w:t>4 (</w:t>
            </w:r>
            <w:r w:rsidR="004417A7">
              <w:rPr>
                <w:color w:val="000000"/>
                <w:szCs w:val="24"/>
              </w:rPr>
              <w:t>6,5</w:t>
            </w:r>
            <w:r>
              <w:rPr>
                <w:color w:val="000000"/>
                <w:szCs w:val="24"/>
              </w:rPr>
              <w:t>)</w:t>
            </w:r>
          </w:p>
        </w:tc>
        <w:tc>
          <w:tcPr>
            <w:tcW w:w="1796" w:type="dxa"/>
            <w:tcBorders>
              <w:top w:val="single" w:sz="4" w:space="0" w:color="auto"/>
            </w:tcBorders>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6 (40,0)</w:t>
            </w:r>
          </w:p>
        </w:tc>
        <w:tc>
          <w:tcPr>
            <w:tcW w:w="1796" w:type="dxa"/>
            <w:tcBorders>
              <w:top w:val="single" w:sz="4" w:space="0" w:color="auto"/>
            </w:tcBorders>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60 minūtēm</w:t>
            </w:r>
          </w:p>
        </w:tc>
        <w:tc>
          <w:tcPr>
            <w:tcW w:w="1795"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18 (2</w:t>
            </w:r>
            <w:r w:rsidR="004417A7">
              <w:rPr>
                <w:color w:val="000000"/>
                <w:szCs w:val="24"/>
              </w:rPr>
              <w:t>9</w:t>
            </w:r>
            <w:r>
              <w:rPr>
                <w:color w:val="000000"/>
                <w:szCs w:val="24"/>
              </w:rPr>
              <w:t>,</w:t>
            </w:r>
            <w:r w:rsidR="004417A7">
              <w:rPr>
                <w:color w:val="000000"/>
                <w:szCs w:val="24"/>
              </w:rPr>
              <w:t>0</w:t>
            </w:r>
            <w:r>
              <w:rPr>
                <w:color w:val="000000"/>
                <w:szCs w:val="24"/>
              </w:rPr>
              <w:t>)</w:t>
            </w:r>
          </w:p>
        </w:tc>
        <w:tc>
          <w:tcPr>
            <w:tcW w:w="1796" w:type="dxa"/>
            <w:shd w:val="clear" w:color="auto" w:fill="FFFFFF"/>
            <w:vAlign w:val="center"/>
          </w:tcPr>
          <w:p w:rsidR="00F21B93" w:rsidRPr="004F476D" w:rsidRDefault="00F21B93" w:rsidP="00F21B93">
            <w:pPr>
              <w:autoSpaceDE w:val="0"/>
              <w:autoSpaceDN w:val="0"/>
              <w:adjustRightInd w:val="0"/>
              <w:spacing w:after="0" w:line="240" w:lineRule="auto"/>
              <w:ind w:left="60" w:right="60"/>
              <w:jc w:val="center"/>
              <w:rPr>
                <w:color w:val="000000"/>
                <w:szCs w:val="24"/>
              </w:rPr>
            </w:pPr>
            <w:r>
              <w:rPr>
                <w:color w:val="000000"/>
                <w:szCs w:val="24"/>
              </w:rPr>
              <w:t>4 (26,7)</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1 (50,0)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90 minūtēm</w:t>
            </w:r>
          </w:p>
        </w:tc>
        <w:tc>
          <w:tcPr>
            <w:tcW w:w="1795"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15 (2</w:t>
            </w:r>
            <w:r w:rsidR="004417A7">
              <w:rPr>
                <w:color w:val="000000"/>
                <w:szCs w:val="24"/>
              </w:rPr>
              <w:t>4</w:t>
            </w:r>
            <w:r>
              <w:rPr>
                <w:color w:val="000000"/>
                <w:szCs w:val="24"/>
              </w:rPr>
              <w:t>,</w:t>
            </w:r>
            <w:r w:rsidR="004417A7">
              <w:rPr>
                <w:color w:val="000000"/>
                <w:szCs w:val="24"/>
              </w:rPr>
              <w:t>2</w:t>
            </w:r>
            <w:r>
              <w:rPr>
                <w:color w:val="000000"/>
                <w:szCs w:val="24"/>
              </w:rPr>
              <w:t>)</w:t>
            </w:r>
          </w:p>
        </w:tc>
        <w:tc>
          <w:tcPr>
            <w:tcW w:w="1796" w:type="dxa"/>
            <w:shd w:val="clear" w:color="auto" w:fill="FFFFFF"/>
            <w:vAlign w:val="center"/>
          </w:tcPr>
          <w:p w:rsidR="00F21B93" w:rsidRPr="004F476D" w:rsidRDefault="00F21B93" w:rsidP="00F21B93">
            <w:pPr>
              <w:autoSpaceDE w:val="0"/>
              <w:autoSpaceDN w:val="0"/>
              <w:adjustRightInd w:val="0"/>
              <w:spacing w:after="0" w:line="240" w:lineRule="auto"/>
              <w:ind w:left="60" w:right="60"/>
              <w:jc w:val="center"/>
              <w:rPr>
                <w:color w:val="000000"/>
                <w:szCs w:val="24"/>
              </w:rPr>
            </w:pPr>
            <w:r>
              <w:rPr>
                <w:color w:val="000000"/>
                <w:szCs w:val="24"/>
              </w:rPr>
              <w:t>2 (13,3)</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120 minūtēm</w:t>
            </w:r>
          </w:p>
        </w:tc>
        <w:tc>
          <w:tcPr>
            <w:tcW w:w="1795"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10 (1</w:t>
            </w:r>
            <w:r w:rsidR="004417A7">
              <w:rPr>
                <w:color w:val="000000"/>
                <w:szCs w:val="24"/>
              </w:rPr>
              <w:t>6</w:t>
            </w:r>
            <w:r>
              <w:rPr>
                <w:color w:val="000000"/>
                <w:szCs w:val="24"/>
              </w:rPr>
              <w:t>,</w:t>
            </w:r>
            <w:r w:rsidR="004417A7">
              <w:rPr>
                <w:color w:val="000000"/>
                <w:szCs w:val="24"/>
              </w:rPr>
              <w:t>1</w:t>
            </w:r>
            <w:r>
              <w:rPr>
                <w:color w:val="000000"/>
                <w:szCs w:val="24"/>
              </w:rPr>
              <w:t>)</w:t>
            </w:r>
          </w:p>
        </w:tc>
        <w:tc>
          <w:tcPr>
            <w:tcW w:w="1796"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150 minūtēm</w:t>
            </w:r>
          </w:p>
        </w:tc>
        <w:tc>
          <w:tcPr>
            <w:tcW w:w="1795" w:type="dxa"/>
            <w:shd w:val="clear" w:color="auto" w:fill="FFFFFF"/>
            <w:vAlign w:val="center"/>
          </w:tcPr>
          <w:p w:rsidR="00F21B93" w:rsidRPr="004F476D" w:rsidRDefault="00F21B93" w:rsidP="00F21B93">
            <w:pPr>
              <w:autoSpaceDE w:val="0"/>
              <w:autoSpaceDN w:val="0"/>
              <w:adjustRightInd w:val="0"/>
              <w:spacing w:after="0" w:line="240" w:lineRule="auto"/>
              <w:ind w:left="60" w:right="60"/>
              <w:jc w:val="center"/>
              <w:rPr>
                <w:color w:val="000000"/>
                <w:szCs w:val="24"/>
              </w:rPr>
            </w:pPr>
            <w:r>
              <w:rPr>
                <w:color w:val="000000"/>
                <w:szCs w:val="24"/>
              </w:rPr>
              <w:t>6 (9,</w:t>
            </w:r>
            <w:r w:rsidR="004417A7">
              <w:rPr>
                <w:color w:val="000000"/>
                <w:szCs w:val="24"/>
              </w:rPr>
              <w:t>7</w:t>
            </w:r>
            <w:r>
              <w:rPr>
                <w:color w:val="000000"/>
                <w:szCs w:val="24"/>
              </w:rPr>
              <w:t>)</w:t>
            </w:r>
          </w:p>
        </w:tc>
        <w:tc>
          <w:tcPr>
            <w:tcW w:w="1796"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1 (6,7)</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180 minūtēm</w:t>
            </w:r>
          </w:p>
        </w:tc>
        <w:tc>
          <w:tcPr>
            <w:tcW w:w="1795" w:type="dxa"/>
            <w:shd w:val="clear" w:color="auto" w:fill="FFFFFF"/>
            <w:vAlign w:val="center"/>
          </w:tcPr>
          <w:p w:rsidR="00F21B93" w:rsidRPr="004F476D" w:rsidRDefault="00F21B93" w:rsidP="00F21B93">
            <w:pPr>
              <w:autoSpaceDE w:val="0"/>
              <w:autoSpaceDN w:val="0"/>
              <w:adjustRightInd w:val="0"/>
              <w:spacing w:after="0" w:line="240" w:lineRule="auto"/>
              <w:ind w:left="60" w:right="60"/>
              <w:jc w:val="center"/>
              <w:rPr>
                <w:color w:val="000000"/>
                <w:szCs w:val="24"/>
              </w:rPr>
            </w:pPr>
            <w:r>
              <w:rPr>
                <w:color w:val="000000"/>
                <w:szCs w:val="24"/>
              </w:rPr>
              <w:t>4 (6,</w:t>
            </w:r>
            <w:r w:rsidR="004417A7">
              <w:rPr>
                <w:color w:val="000000"/>
                <w:szCs w:val="24"/>
              </w:rPr>
              <w:t>5</w:t>
            </w:r>
            <w:r>
              <w:rPr>
                <w:color w:val="000000"/>
                <w:szCs w:val="24"/>
              </w:rPr>
              <w:t>)</w:t>
            </w:r>
          </w:p>
        </w:tc>
        <w:tc>
          <w:tcPr>
            <w:tcW w:w="1796"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1 (6,7)</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210 minūtēm</w:t>
            </w:r>
          </w:p>
        </w:tc>
        <w:tc>
          <w:tcPr>
            <w:tcW w:w="1795"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2 (3,</w:t>
            </w:r>
            <w:r w:rsidR="004417A7">
              <w:rPr>
                <w:color w:val="000000"/>
                <w:szCs w:val="24"/>
              </w:rPr>
              <w:t>2</w:t>
            </w:r>
            <w:r>
              <w:rPr>
                <w:color w:val="000000"/>
                <w:szCs w:val="24"/>
              </w:rPr>
              <w:t>)</w:t>
            </w:r>
          </w:p>
        </w:tc>
        <w:tc>
          <w:tcPr>
            <w:tcW w:w="1796" w:type="dxa"/>
            <w:shd w:val="clear" w:color="auto" w:fill="FFFFFF"/>
            <w:vAlign w:val="center"/>
          </w:tcPr>
          <w:p w:rsidR="00F21B93" w:rsidRPr="004F476D" w:rsidRDefault="00F21B93" w:rsidP="00FD0D3D">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240 minūtēm</w:t>
            </w:r>
          </w:p>
        </w:tc>
        <w:tc>
          <w:tcPr>
            <w:tcW w:w="1795"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Līdz 270 minūtēm</w:t>
            </w:r>
          </w:p>
        </w:tc>
        <w:tc>
          <w:tcPr>
            <w:tcW w:w="1795" w:type="dxa"/>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1 (6,7)</w:t>
            </w:r>
          </w:p>
        </w:tc>
        <w:tc>
          <w:tcPr>
            <w:tcW w:w="1796" w:type="dxa"/>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r>
      <w:tr w:rsidR="00F21B93" w:rsidRPr="004F476D" w:rsidTr="00F21B93">
        <w:trPr>
          <w:cantSplit/>
          <w:tblHeader/>
        </w:trPr>
        <w:tc>
          <w:tcPr>
            <w:tcW w:w="2977" w:type="dxa"/>
            <w:tcBorders>
              <w:bottom w:val="single" w:sz="4" w:space="0" w:color="auto"/>
            </w:tcBorders>
            <w:shd w:val="clear" w:color="auto" w:fill="FFFFFF"/>
            <w:vAlign w:val="center"/>
          </w:tcPr>
          <w:p w:rsidR="00F21B93" w:rsidRDefault="00F21B93" w:rsidP="00FD0D3D">
            <w:pPr>
              <w:autoSpaceDE w:val="0"/>
              <w:autoSpaceDN w:val="0"/>
              <w:adjustRightInd w:val="0"/>
              <w:spacing w:after="0" w:line="240" w:lineRule="auto"/>
              <w:ind w:left="60" w:right="60"/>
              <w:jc w:val="center"/>
              <w:rPr>
                <w:color w:val="000000"/>
                <w:szCs w:val="24"/>
              </w:rPr>
            </w:pPr>
            <w:r>
              <w:rPr>
                <w:color w:val="000000"/>
                <w:szCs w:val="24"/>
              </w:rPr>
              <w:t>Nav norādīts</w:t>
            </w:r>
          </w:p>
        </w:tc>
        <w:tc>
          <w:tcPr>
            <w:tcW w:w="1795" w:type="dxa"/>
            <w:tcBorders>
              <w:bottom w:val="single" w:sz="4" w:space="0" w:color="auto"/>
            </w:tcBorders>
            <w:shd w:val="clear" w:color="auto" w:fill="FFFFFF"/>
            <w:vAlign w:val="center"/>
          </w:tcPr>
          <w:p w:rsidR="00F21B93" w:rsidRPr="004F476D" w:rsidRDefault="004417A7" w:rsidP="00F21B93">
            <w:pPr>
              <w:autoSpaceDE w:val="0"/>
              <w:autoSpaceDN w:val="0"/>
              <w:adjustRightInd w:val="0"/>
              <w:spacing w:after="0" w:line="240" w:lineRule="auto"/>
              <w:ind w:left="60" w:right="60"/>
              <w:jc w:val="center"/>
              <w:rPr>
                <w:color w:val="000000"/>
                <w:szCs w:val="24"/>
              </w:rPr>
            </w:pPr>
            <w:r>
              <w:rPr>
                <w:color w:val="000000"/>
                <w:szCs w:val="24"/>
              </w:rPr>
              <w:t>3</w:t>
            </w:r>
            <w:r w:rsidR="00F21B93">
              <w:rPr>
                <w:color w:val="000000"/>
                <w:szCs w:val="24"/>
              </w:rPr>
              <w:t xml:space="preserve"> (</w:t>
            </w:r>
            <w:r>
              <w:rPr>
                <w:color w:val="000000"/>
                <w:szCs w:val="24"/>
              </w:rPr>
              <w:t>4</w:t>
            </w:r>
            <w:r w:rsidR="00F21B93">
              <w:rPr>
                <w:color w:val="000000"/>
                <w:szCs w:val="24"/>
              </w:rPr>
              <w:t>,</w:t>
            </w:r>
            <w:r>
              <w:rPr>
                <w:color w:val="000000"/>
                <w:szCs w:val="24"/>
              </w:rPr>
              <w:t>7</w:t>
            </w:r>
            <w:r w:rsidR="00F21B93">
              <w:rPr>
                <w:color w:val="000000"/>
                <w:szCs w:val="24"/>
              </w:rPr>
              <w:t>)</w:t>
            </w:r>
          </w:p>
        </w:tc>
        <w:tc>
          <w:tcPr>
            <w:tcW w:w="1796" w:type="dxa"/>
            <w:tcBorders>
              <w:bottom w:val="single" w:sz="4" w:space="0" w:color="auto"/>
            </w:tcBorders>
            <w:shd w:val="clear" w:color="auto" w:fill="FFFFFF"/>
            <w:vAlign w:val="center"/>
          </w:tcPr>
          <w:p w:rsidR="00F21B93" w:rsidRPr="004F476D" w:rsidRDefault="004417A7" w:rsidP="00FD0D3D">
            <w:pPr>
              <w:autoSpaceDE w:val="0"/>
              <w:autoSpaceDN w:val="0"/>
              <w:adjustRightInd w:val="0"/>
              <w:spacing w:after="0" w:line="240" w:lineRule="auto"/>
              <w:ind w:left="60" w:right="60"/>
              <w:jc w:val="center"/>
              <w:rPr>
                <w:color w:val="000000"/>
                <w:szCs w:val="24"/>
              </w:rPr>
            </w:pPr>
            <w:r>
              <w:rPr>
                <w:color w:val="000000"/>
                <w:szCs w:val="24"/>
              </w:rPr>
              <w:t>0</w:t>
            </w:r>
          </w:p>
        </w:tc>
        <w:tc>
          <w:tcPr>
            <w:tcW w:w="1796" w:type="dxa"/>
            <w:tcBorders>
              <w:bottom w:val="single" w:sz="4" w:space="0" w:color="auto"/>
            </w:tcBorders>
            <w:shd w:val="clear" w:color="auto" w:fill="FFFFFF"/>
            <w:vAlign w:val="center"/>
          </w:tcPr>
          <w:p w:rsidR="00F21B93" w:rsidRDefault="004417A7" w:rsidP="00FD0D3D">
            <w:pPr>
              <w:autoSpaceDE w:val="0"/>
              <w:autoSpaceDN w:val="0"/>
              <w:adjustRightInd w:val="0"/>
              <w:spacing w:after="0" w:line="240" w:lineRule="auto"/>
              <w:ind w:left="60" w:right="60"/>
              <w:jc w:val="center"/>
              <w:rPr>
                <w:color w:val="000000"/>
                <w:szCs w:val="24"/>
              </w:rPr>
            </w:pPr>
            <w:r>
              <w:rPr>
                <w:color w:val="000000"/>
                <w:szCs w:val="24"/>
              </w:rPr>
              <w:t>1 (50,0)</w:t>
            </w:r>
          </w:p>
        </w:tc>
      </w:tr>
    </w:tbl>
    <w:p w:rsidR="008954C2" w:rsidRDefault="008954C2" w:rsidP="00DE0F30">
      <w:pPr>
        <w:autoSpaceDE w:val="0"/>
        <w:autoSpaceDN w:val="0"/>
        <w:adjustRightInd w:val="0"/>
        <w:spacing w:after="0" w:line="240" w:lineRule="auto"/>
        <w:rPr>
          <w:rFonts w:eastAsiaTheme="minorHAnsi"/>
          <w:szCs w:val="24"/>
          <w:lang w:eastAsia="en-US"/>
        </w:rPr>
      </w:pPr>
    </w:p>
    <w:p w:rsidR="004417A7" w:rsidRPr="00A37CA2" w:rsidRDefault="000D7560" w:rsidP="00602375">
      <w:pPr>
        <w:autoSpaceDE w:val="0"/>
        <w:autoSpaceDN w:val="0"/>
        <w:adjustRightInd w:val="0"/>
        <w:spacing w:after="0" w:line="360" w:lineRule="auto"/>
        <w:jc w:val="left"/>
        <w:rPr>
          <w:rFonts w:eastAsiaTheme="minorHAnsi"/>
          <w:b/>
          <w:sz w:val="28"/>
          <w:szCs w:val="24"/>
          <w:lang w:eastAsia="en-US"/>
        </w:rPr>
      </w:pPr>
      <w:r w:rsidRPr="00A37CA2">
        <w:rPr>
          <w:rFonts w:eastAsiaTheme="minorHAnsi"/>
          <w:b/>
          <w:sz w:val="28"/>
          <w:szCs w:val="24"/>
          <w:lang w:eastAsia="en-US"/>
        </w:rPr>
        <w:t>Cietušā pārstāvība</w:t>
      </w:r>
    </w:p>
    <w:p w:rsidR="000D7560" w:rsidRDefault="000D7560" w:rsidP="00602375">
      <w:pPr>
        <w:autoSpaceDE w:val="0"/>
        <w:autoSpaceDN w:val="0"/>
        <w:adjustRightInd w:val="0"/>
        <w:spacing w:after="0" w:line="360" w:lineRule="auto"/>
        <w:rPr>
          <w:color w:val="000000"/>
          <w:szCs w:val="24"/>
        </w:rPr>
      </w:pPr>
      <w:r>
        <w:rPr>
          <w:rFonts w:eastAsiaTheme="minorHAnsi"/>
          <w:szCs w:val="24"/>
          <w:lang w:eastAsia="en-US"/>
        </w:rPr>
        <w:tab/>
      </w:r>
      <w:r w:rsidR="00602375">
        <w:rPr>
          <w:rFonts w:eastAsiaTheme="minorHAnsi"/>
          <w:szCs w:val="24"/>
          <w:lang w:eastAsia="en-US"/>
        </w:rPr>
        <w:t xml:space="preserve">Visbiežāk, </w:t>
      </w:r>
      <w:r w:rsidR="00602375">
        <w:rPr>
          <w:color w:val="000000"/>
          <w:szCs w:val="24"/>
        </w:rPr>
        <w:t xml:space="preserve">44 (68,8%) krimināllietās, </w:t>
      </w:r>
      <w:r w:rsidR="00602375">
        <w:rPr>
          <w:rFonts w:eastAsiaTheme="minorHAnsi"/>
          <w:szCs w:val="24"/>
          <w:lang w:eastAsia="en-US"/>
        </w:rPr>
        <w:t xml:space="preserve">bērna likumiskais pārstāvis kriminālprocesā ir viens no vecākiem. Ja kaut kādu iemeslu dēļ viens no vecākiem nevar šo pārstāvniecību veikt, tad visbiežāk, </w:t>
      </w:r>
      <w:r w:rsidR="00602375">
        <w:rPr>
          <w:color w:val="000000"/>
          <w:szCs w:val="24"/>
        </w:rPr>
        <w:t>14 (21,9%) krimināllietās tas ir Bērnu tiesību aizsardzības institūcijas pārstāvis un atsevišķos gadījumos, 2 (3,1%) tas ir aizbildnis un tik pat daudz krim</w:t>
      </w:r>
      <w:r w:rsidR="00A37CA2">
        <w:rPr>
          <w:color w:val="000000"/>
          <w:szCs w:val="24"/>
        </w:rPr>
        <w:t>in</w:t>
      </w:r>
      <w:r w:rsidR="00602375">
        <w:rPr>
          <w:color w:val="000000"/>
          <w:szCs w:val="24"/>
        </w:rPr>
        <w:t xml:space="preserve">āllietās tas bija kāds cits tuvinieks </w:t>
      </w:r>
      <w:r w:rsidR="00602375">
        <w:rPr>
          <w:bCs/>
          <w:color w:val="000000"/>
          <w:szCs w:val="18"/>
        </w:rPr>
        <w:t>(skatīt 20.tabulu)</w:t>
      </w:r>
      <w:r w:rsidR="00602375">
        <w:rPr>
          <w:color w:val="000000"/>
          <w:szCs w:val="24"/>
        </w:rPr>
        <w:t>.</w:t>
      </w:r>
    </w:p>
    <w:p w:rsidR="000D7560" w:rsidRPr="00AC2A0A" w:rsidRDefault="000D7560" w:rsidP="000D7560">
      <w:pPr>
        <w:spacing w:after="0" w:line="240" w:lineRule="auto"/>
        <w:ind w:firstLine="567"/>
        <w:jc w:val="right"/>
        <w:rPr>
          <w:szCs w:val="24"/>
        </w:rPr>
      </w:pPr>
      <w:r>
        <w:rPr>
          <w:szCs w:val="24"/>
        </w:rPr>
        <w:t>20.tabula</w:t>
      </w:r>
    </w:p>
    <w:p w:rsidR="000D7560" w:rsidRPr="000D7560" w:rsidRDefault="000D7560" w:rsidP="000D7560">
      <w:pPr>
        <w:pStyle w:val="ListParagraph"/>
        <w:autoSpaceDE w:val="0"/>
        <w:autoSpaceDN w:val="0"/>
        <w:adjustRightInd w:val="0"/>
        <w:spacing w:after="0" w:line="240" w:lineRule="auto"/>
        <w:ind w:left="714"/>
        <w:jc w:val="center"/>
        <w:rPr>
          <w:rFonts w:ascii="Times New Roman" w:hAnsi="Times New Roman" w:cs="Times New Roman"/>
          <w:bCs/>
          <w:color w:val="000000"/>
          <w:sz w:val="28"/>
          <w:szCs w:val="18"/>
        </w:rPr>
      </w:pPr>
      <w:r>
        <w:rPr>
          <w:rFonts w:ascii="Times New Roman" w:hAnsi="Times New Roman" w:cs="Times New Roman"/>
          <w:bCs/>
          <w:color w:val="000000"/>
          <w:sz w:val="24"/>
          <w:szCs w:val="18"/>
        </w:rPr>
        <w:t xml:space="preserve">Cietušā pārstāvis kriminālprocesā </w:t>
      </w:r>
      <w:r w:rsidRPr="000D7560">
        <w:rPr>
          <w:rFonts w:ascii="Times New Roman" w:hAnsi="Times New Roman" w:cs="Times New Roman"/>
          <w:color w:val="000000"/>
          <w:sz w:val="24"/>
          <w:szCs w:val="24"/>
        </w:rPr>
        <w:t>(n=64)</w:t>
      </w:r>
    </w:p>
    <w:tbl>
      <w:tblPr>
        <w:tblW w:w="8364" w:type="dxa"/>
        <w:tblLayout w:type="fixed"/>
        <w:tblCellMar>
          <w:left w:w="0" w:type="dxa"/>
          <w:right w:w="0" w:type="dxa"/>
        </w:tblCellMar>
        <w:tblLook w:val="0000"/>
      </w:tblPr>
      <w:tblGrid>
        <w:gridCol w:w="5245"/>
        <w:gridCol w:w="3119"/>
      </w:tblGrid>
      <w:tr w:rsidR="000D7560" w:rsidRPr="004F476D" w:rsidTr="00602375">
        <w:trPr>
          <w:cantSplit/>
          <w:tblHeader/>
        </w:trPr>
        <w:tc>
          <w:tcPr>
            <w:tcW w:w="5245" w:type="dxa"/>
            <w:vMerge w:val="restart"/>
            <w:tcBorders>
              <w:top w:val="single" w:sz="4" w:space="0" w:color="auto"/>
            </w:tcBorders>
            <w:shd w:val="clear" w:color="auto" w:fill="FFFFFF"/>
            <w:vAlign w:val="center"/>
          </w:tcPr>
          <w:p w:rsidR="000D7560" w:rsidRPr="004F476D" w:rsidRDefault="00602375" w:rsidP="00EB6BE4">
            <w:pPr>
              <w:autoSpaceDE w:val="0"/>
              <w:autoSpaceDN w:val="0"/>
              <w:adjustRightInd w:val="0"/>
              <w:spacing w:after="0" w:line="240" w:lineRule="auto"/>
              <w:jc w:val="center"/>
              <w:rPr>
                <w:szCs w:val="24"/>
              </w:rPr>
            </w:pPr>
            <w:r>
              <w:rPr>
                <w:bCs/>
                <w:color w:val="000000"/>
                <w:szCs w:val="18"/>
              </w:rPr>
              <w:t>Cietušā pārstāvis</w:t>
            </w:r>
          </w:p>
        </w:tc>
        <w:tc>
          <w:tcPr>
            <w:tcW w:w="3119" w:type="dxa"/>
            <w:tcBorders>
              <w:top w:val="single" w:sz="4" w:space="0" w:color="auto"/>
              <w:bottom w:val="single" w:sz="4" w:space="0" w:color="auto"/>
            </w:tcBorders>
            <w:shd w:val="clear" w:color="auto" w:fill="FFFFFF"/>
            <w:vAlign w:val="center"/>
          </w:tcPr>
          <w:p w:rsidR="000D7560" w:rsidRPr="004F476D" w:rsidRDefault="000D7560" w:rsidP="000D7560">
            <w:pPr>
              <w:autoSpaceDE w:val="0"/>
              <w:autoSpaceDN w:val="0"/>
              <w:adjustRightInd w:val="0"/>
              <w:spacing w:after="0" w:line="240" w:lineRule="auto"/>
              <w:ind w:left="60" w:right="60"/>
              <w:jc w:val="center"/>
              <w:rPr>
                <w:color w:val="000000"/>
                <w:szCs w:val="24"/>
              </w:rPr>
            </w:pPr>
            <w:r>
              <w:rPr>
                <w:color w:val="000000"/>
                <w:szCs w:val="24"/>
              </w:rPr>
              <w:t>Krimināllietas</w:t>
            </w:r>
          </w:p>
        </w:tc>
      </w:tr>
      <w:tr w:rsidR="000D7560" w:rsidRPr="004F476D" w:rsidTr="00602375">
        <w:trPr>
          <w:cantSplit/>
          <w:tblHeader/>
        </w:trPr>
        <w:tc>
          <w:tcPr>
            <w:tcW w:w="5245" w:type="dxa"/>
            <w:vMerge/>
            <w:tcBorders>
              <w:bottom w:val="single" w:sz="4" w:space="0" w:color="auto"/>
            </w:tcBorders>
            <w:shd w:val="clear" w:color="auto" w:fill="FFFFFF"/>
            <w:vAlign w:val="center"/>
          </w:tcPr>
          <w:p w:rsidR="000D7560" w:rsidRPr="004F476D" w:rsidRDefault="000D7560" w:rsidP="00EB6BE4">
            <w:pPr>
              <w:autoSpaceDE w:val="0"/>
              <w:autoSpaceDN w:val="0"/>
              <w:adjustRightInd w:val="0"/>
              <w:spacing w:after="0" w:line="240" w:lineRule="auto"/>
              <w:jc w:val="center"/>
              <w:rPr>
                <w:szCs w:val="24"/>
              </w:rPr>
            </w:pPr>
          </w:p>
        </w:tc>
        <w:tc>
          <w:tcPr>
            <w:tcW w:w="3119" w:type="dxa"/>
            <w:tcBorders>
              <w:top w:val="single" w:sz="4" w:space="0" w:color="auto"/>
              <w:bottom w:val="single" w:sz="4" w:space="0" w:color="auto"/>
            </w:tcBorders>
            <w:shd w:val="clear" w:color="auto" w:fill="FFFFFF"/>
            <w:vAlign w:val="center"/>
          </w:tcPr>
          <w:p w:rsidR="000D7560" w:rsidRPr="004F476D" w:rsidRDefault="000D7560" w:rsidP="00EB6BE4">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0D7560" w:rsidRPr="004F476D" w:rsidTr="00602375">
        <w:trPr>
          <w:cantSplit/>
          <w:tblHeader/>
        </w:trPr>
        <w:tc>
          <w:tcPr>
            <w:tcW w:w="5245" w:type="dxa"/>
            <w:tcBorders>
              <w:top w:val="single" w:sz="4" w:space="0" w:color="auto"/>
            </w:tcBorders>
            <w:shd w:val="clear" w:color="auto" w:fill="FFFFFF"/>
            <w:vAlign w:val="center"/>
          </w:tcPr>
          <w:p w:rsidR="000D7560" w:rsidRPr="004F476D" w:rsidRDefault="000D7560" w:rsidP="00602375">
            <w:pPr>
              <w:autoSpaceDE w:val="0"/>
              <w:autoSpaceDN w:val="0"/>
              <w:adjustRightInd w:val="0"/>
              <w:spacing w:after="0" w:line="240" w:lineRule="auto"/>
              <w:ind w:left="60" w:right="60"/>
              <w:jc w:val="left"/>
              <w:rPr>
                <w:color w:val="000000"/>
                <w:szCs w:val="24"/>
              </w:rPr>
            </w:pPr>
            <w:r>
              <w:rPr>
                <w:color w:val="000000"/>
                <w:szCs w:val="24"/>
              </w:rPr>
              <w:t>Viens no vecākiem</w:t>
            </w:r>
          </w:p>
        </w:tc>
        <w:tc>
          <w:tcPr>
            <w:tcW w:w="3119" w:type="dxa"/>
            <w:tcBorders>
              <w:top w:val="single" w:sz="4" w:space="0" w:color="auto"/>
            </w:tcBorders>
            <w:shd w:val="clear" w:color="auto" w:fill="FFFFFF"/>
            <w:vAlign w:val="center"/>
          </w:tcPr>
          <w:p w:rsidR="000D7560" w:rsidRPr="004F476D" w:rsidRDefault="000D7560" w:rsidP="000D7560">
            <w:pPr>
              <w:autoSpaceDE w:val="0"/>
              <w:autoSpaceDN w:val="0"/>
              <w:adjustRightInd w:val="0"/>
              <w:spacing w:after="0" w:line="240" w:lineRule="auto"/>
              <w:ind w:left="60" w:right="60"/>
              <w:jc w:val="center"/>
              <w:rPr>
                <w:color w:val="000000"/>
                <w:szCs w:val="24"/>
              </w:rPr>
            </w:pPr>
            <w:r>
              <w:rPr>
                <w:color w:val="000000"/>
                <w:szCs w:val="24"/>
              </w:rPr>
              <w:t>44 (68,8)</w:t>
            </w:r>
          </w:p>
        </w:tc>
      </w:tr>
      <w:tr w:rsidR="00602375" w:rsidRPr="004F476D" w:rsidTr="00602375">
        <w:trPr>
          <w:cantSplit/>
          <w:tblHeader/>
        </w:trPr>
        <w:tc>
          <w:tcPr>
            <w:tcW w:w="5245" w:type="dxa"/>
            <w:shd w:val="clear" w:color="auto" w:fill="FFFFFF"/>
            <w:vAlign w:val="center"/>
          </w:tcPr>
          <w:p w:rsidR="00602375" w:rsidRDefault="00602375" w:rsidP="00602375">
            <w:pPr>
              <w:autoSpaceDE w:val="0"/>
              <w:autoSpaceDN w:val="0"/>
              <w:adjustRightInd w:val="0"/>
              <w:spacing w:after="0" w:line="240" w:lineRule="auto"/>
              <w:ind w:left="60" w:right="60"/>
              <w:jc w:val="left"/>
              <w:rPr>
                <w:color w:val="000000"/>
                <w:szCs w:val="24"/>
              </w:rPr>
            </w:pPr>
            <w:r>
              <w:rPr>
                <w:color w:val="000000"/>
                <w:szCs w:val="24"/>
              </w:rPr>
              <w:t>Bērnu tiesību aizsardzības institūcijas pārstāvis</w:t>
            </w:r>
          </w:p>
        </w:tc>
        <w:tc>
          <w:tcPr>
            <w:tcW w:w="3119" w:type="dxa"/>
            <w:shd w:val="clear" w:color="auto" w:fill="FFFFFF"/>
            <w:vAlign w:val="center"/>
          </w:tcPr>
          <w:p w:rsidR="00602375" w:rsidRPr="004F476D" w:rsidRDefault="00602375" w:rsidP="00EB6BE4">
            <w:pPr>
              <w:autoSpaceDE w:val="0"/>
              <w:autoSpaceDN w:val="0"/>
              <w:adjustRightInd w:val="0"/>
              <w:spacing w:after="0" w:line="240" w:lineRule="auto"/>
              <w:ind w:left="60" w:right="60"/>
              <w:jc w:val="center"/>
              <w:rPr>
                <w:color w:val="000000"/>
                <w:szCs w:val="24"/>
              </w:rPr>
            </w:pPr>
            <w:r>
              <w:rPr>
                <w:color w:val="000000"/>
                <w:szCs w:val="24"/>
              </w:rPr>
              <w:t>14 (21,9)</w:t>
            </w:r>
          </w:p>
        </w:tc>
      </w:tr>
      <w:tr w:rsidR="00602375" w:rsidRPr="004F476D" w:rsidTr="00602375">
        <w:trPr>
          <w:cantSplit/>
          <w:tblHeader/>
        </w:trPr>
        <w:tc>
          <w:tcPr>
            <w:tcW w:w="5245" w:type="dxa"/>
            <w:shd w:val="clear" w:color="auto" w:fill="FFFFFF"/>
            <w:vAlign w:val="center"/>
          </w:tcPr>
          <w:p w:rsidR="00602375" w:rsidRDefault="00602375" w:rsidP="00602375">
            <w:pPr>
              <w:autoSpaceDE w:val="0"/>
              <w:autoSpaceDN w:val="0"/>
              <w:adjustRightInd w:val="0"/>
              <w:spacing w:after="0" w:line="240" w:lineRule="auto"/>
              <w:ind w:left="60" w:right="60"/>
              <w:jc w:val="left"/>
              <w:rPr>
                <w:color w:val="000000"/>
                <w:szCs w:val="24"/>
              </w:rPr>
            </w:pPr>
            <w:r>
              <w:rPr>
                <w:color w:val="000000"/>
                <w:szCs w:val="24"/>
              </w:rPr>
              <w:t>Aizbildnis</w:t>
            </w:r>
          </w:p>
        </w:tc>
        <w:tc>
          <w:tcPr>
            <w:tcW w:w="3119" w:type="dxa"/>
            <w:shd w:val="clear" w:color="auto" w:fill="FFFFFF"/>
            <w:vAlign w:val="center"/>
          </w:tcPr>
          <w:p w:rsidR="00602375" w:rsidRPr="004F476D" w:rsidRDefault="00602375" w:rsidP="00EB6BE4">
            <w:pPr>
              <w:autoSpaceDE w:val="0"/>
              <w:autoSpaceDN w:val="0"/>
              <w:adjustRightInd w:val="0"/>
              <w:spacing w:after="0" w:line="240" w:lineRule="auto"/>
              <w:ind w:left="60" w:right="60"/>
              <w:jc w:val="center"/>
              <w:rPr>
                <w:color w:val="000000"/>
                <w:szCs w:val="24"/>
              </w:rPr>
            </w:pPr>
            <w:r>
              <w:rPr>
                <w:color w:val="000000"/>
                <w:szCs w:val="24"/>
              </w:rPr>
              <w:t>2 (3,1)</w:t>
            </w:r>
          </w:p>
        </w:tc>
      </w:tr>
      <w:tr w:rsidR="00602375" w:rsidRPr="004F476D" w:rsidTr="00602375">
        <w:trPr>
          <w:cantSplit/>
          <w:tblHeader/>
        </w:trPr>
        <w:tc>
          <w:tcPr>
            <w:tcW w:w="5245" w:type="dxa"/>
            <w:shd w:val="clear" w:color="auto" w:fill="FFFFFF"/>
            <w:vAlign w:val="center"/>
          </w:tcPr>
          <w:p w:rsidR="00602375" w:rsidRDefault="00602375" w:rsidP="00602375">
            <w:pPr>
              <w:autoSpaceDE w:val="0"/>
              <w:autoSpaceDN w:val="0"/>
              <w:adjustRightInd w:val="0"/>
              <w:spacing w:after="0" w:line="240" w:lineRule="auto"/>
              <w:ind w:left="60" w:right="60"/>
              <w:jc w:val="left"/>
              <w:rPr>
                <w:color w:val="000000"/>
                <w:szCs w:val="24"/>
              </w:rPr>
            </w:pPr>
            <w:r>
              <w:rPr>
                <w:color w:val="000000"/>
                <w:szCs w:val="24"/>
              </w:rPr>
              <w:t>Tuvinieks</w:t>
            </w:r>
          </w:p>
        </w:tc>
        <w:tc>
          <w:tcPr>
            <w:tcW w:w="3119" w:type="dxa"/>
            <w:shd w:val="clear" w:color="auto" w:fill="FFFFFF"/>
            <w:vAlign w:val="center"/>
          </w:tcPr>
          <w:p w:rsidR="00602375" w:rsidRPr="004F476D" w:rsidRDefault="00602375" w:rsidP="000D7560">
            <w:pPr>
              <w:autoSpaceDE w:val="0"/>
              <w:autoSpaceDN w:val="0"/>
              <w:adjustRightInd w:val="0"/>
              <w:spacing w:after="0" w:line="240" w:lineRule="auto"/>
              <w:ind w:left="60" w:right="60"/>
              <w:jc w:val="center"/>
              <w:rPr>
                <w:color w:val="000000"/>
                <w:szCs w:val="24"/>
              </w:rPr>
            </w:pPr>
            <w:r>
              <w:rPr>
                <w:color w:val="000000"/>
                <w:szCs w:val="24"/>
              </w:rPr>
              <w:t>2 (3,1)</w:t>
            </w:r>
          </w:p>
        </w:tc>
      </w:tr>
      <w:tr w:rsidR="00602375" w:rsidRPr="004F476D" w:rsidTr="00602375">
        <w:trPr>
          <w:cantSplit/>
          <w:tblHeader/>
        </w:trPr>
        <w:tc>
          <w:tcPr>
            <w:tcW w:w="5245" w:type="dxa"/>
            <w:tcBorders>
              <w:bottom w:val="single" w:sz="4" w:space="0" w:color="auto"/>
            </w:tcBorders>
            <w:shd w:val="clear" w:color="auto" w:fill="FFFFFF"/>
            <w:vAlign w:val="center"/>
          </w:tcPr>
          <w:p w:rsidR="00602375" w:rsidRDefault="00602375" w:rsidP="00602375">
            <w:pPr>
              <w:autoSpaceDE w:val="0"/>
              <w:autoSpaceDN w:val="0"/>
              <w:adjustRightInd w:val="0"/>
              <w:spacing w:after="0" w:line="240" w:lineRule="auto"/>
              <w:ind w:left="60" w:right="60"/>
              <w:jc w:val="left"/>
              <w:rPr>
                <w:color w:val="000000"/>
                <w:szCs w:val="24"/>
              </w:rPr>
            </w:pPr>
            <w:r>
              <w:rPr>
                <w:color w:val="000000"/>
                <w:szCs w:val="24"/>
              </w:rPr>
              <w:t>Cits</w:t>
            </w:r>
          </w:p>
        </w:tc>
        <w:tc>
          <w:tcPr>
            <w:tcW w:w="3119" w:type="dxa"/>
            <w:tcBorders>
              <w:bottom w:val="single" w:sz="4" w:space="0" w:color="auto"/>
            </w:tcBorders>
            <w:shd w:val="clear" w:color="auto" w:fill="FFFFFF"/>
            <w:vAlign w:val="center"/>
          </w:tcPr>
          <w:p w:rsidR="00602375" w:rsidRPr="004F476D" w:rsidRDefault="00602375" w:rsidP="00EB6BE4">
            <w:pPr>
              <w:autoSpaceDE w:val="0"/>
              <w:autoSpaceDN w:val="0"/>
              <w:adjustRightInd w:val="0"/>
              <w:spacing w:after="0" w:line="240" w:lineRule="auto"/>
              <w:ind w:left="60" w:right="60"/>
              <w:jc w:val="center"/>
              <w:rPr>
                <w:color w:val="000000"/>
                <w:szCs w:val="24"/>
              </w:rPr>
            </w:pPr>
            <w:r>
              <w:rPr>
                <w:color w:val="000000"/>
                <w:szCs w:val="24"/>
              </w:rPr>
              <w:t>2 (3,1)</w:t>
            </w:r>
          </w:p>
        </w:tc>
      </w:tr>
    </w:tbl>
    <w:p w:rsidR="000D7560" w:rsidRDefault="000D7560" w:rsidP="004417A7">
      <w:pPr>
        <w:autoSpaceDE w:val="0"/>
        <w:autoSpaceDN w:val="0"/>
        <w:adjustRightInd w:val="0"/>
        <w:spacing w:after="0" w:line="240" w:lineRule="auto"/>
        <w:jc w:val="left"/>
        <w:rPr>
          <w:rFonts w:eastAsiaTheme="minorHAnsi"/>
          <w:szCs w:val="24"/>
          <w:lang w:eastAsia="en-US"/>
        </w:rPr>
      </w:pPr>
    </w:p>
    <w:p w:rsidR="008954C2" w:rsidRPr="00A37CA2" w:rsidRDefault="000D7560" w:rsidP="00A37CA2">
      <w:pPr>
        <w:autoSpaceDE w:val="0"/>
        <w:autoSpaceDN w:val="0"/>
        <w:adjustRightInd w:val="0"/>
        <w:spacing w:after="0" w:line="240" w:lineRule="auto"/>
        <w:ind w:firstLine="720"/>
        <w:rPr>
          <w:rFonts w:eastAsiaTheme="minorHAnsi"/>
          <w:b/>
          <w:sz w:val="28"/>
          <w:szCs w:val="24"/>
          <w:lang w:eastAsia="en-US"/>
        </w:rPr>
      </w:pPr>
      <w:r w:rsidRPr="00A37CA2">
        <w:rPr>
          <w:rFonts w:eastAsiaTheme="minorHAnsi"/>
          <w:b/>
          <w:sz w:val="28"/>
          <w:szCs w:val="24"/>
          <w:lang w:eastAsia="en-US"/>
        </w:rPr>
        <w:t>Psihologu sniegtie atzinumi</w:t>
      </w:r>
    </w:p>
    <w:p w:rsidR="00F21B93" w:rsidRDefault="00602375" w:rsidP="004F2FDE">
      <w:pPr>
        <w:autoSpaceDE w:val="0"/>
        <w:autoSpaceDN w:val="0"/>
        <w:adjustRightInd w:val="0"/>
        <w:spacing w:after="0" w:line="360" w:lineRule="auto"/>
        <w:rPr>
          <w:rFonts w:eastAsiaTheme="minorHAnsi"/>
          <w:szCs w:val="24"/>
          <w:lang w:eastAsia="en-US"/>
        </w:rPr>
      </w:pPr>
      <w:r>
        <w:rPr>
          <w:rFonts w:eastAsiaTheme="minorHAnsi"/>
          <w:szCs w:val="24"/>
          <w:lang w:eastAsia="en-US"/>
        </w:rPr>
        <w:tab/>
      </w:r>
      <w:r w:rsidR="004F2FDE">
        <w:rPr>
          <w:rFonts w:eastAsiaTheme="minorHAnsi"/>
          <w:szCs w:val="24"/>
          <w:lang w:eastAsia="en-US"/>
        </w:rPr>
        <w:t xml:space="preserve">42 (65,6%) krimināllietās ir atrodams viens vai vairāki psihologu sniegtie atzinumi. </w:t>
      </w:r>
      <w:r w:rsidR="00FB5B76">
        <w:rPr>
          <w:rFonts w:eastAsiaTheme="minorHAnsi"/>
          <w:szCs w:val="24"/>
          <w:lang w:eastAsia="en-US"/>
        </w:rPr>
        <w:t xml:space="preserve">Tas norāda, ka psihologu sniegtajiem atzinumiem ir būtiska loma kriminālprocesā. </w:t>
      </w:r>
      <w:r w:rsidR="004F2FDE">
        <w:rPr>
          <w:rFonts w:eastAsiaTheme="minorHAnsi"/>
          <w:szCs w:val="24"/>
          <w:lang w:eastAsia="en-US"/>
        </w:rPr>
        <w:t xml:space="preserve">Viens </w:t>
      </w:r>
      <w:r w:rsidR="00FB5B76">
        <w:rPr>
          <w:rFonts w:eastAsiaTheme="minorHAnsi"/>
          <w:szCs w:val="24"/>
          <w:lang w:eastAsia="en-US"/>
        </w:rPr>
        <w:t xml:space="preserve">psihologa </w:t>
      </w:r>
      <w:r w:rsidR="004F2FDE">
        <w:rPr>
          <w:rFonts w:eastAsiaTheme="minorHAnsi"/>
          <w:szCs w:val="24"/>
          <w:lang w:eastAsia="en-US"/>
        </w:rPr>
        <w:t xml:space="preserve">atzinums tika konstatēts </w:t>
      </w:r>
      <w:r w:rsidR="00FB5B76">
        <w:rPr>
          <w:color w:val="000000"/>
          <w:szCs w:val="24"/>
        </w:rPr>
        <w:t xml:space="preserve">23 (54,8%) </w:t>
      </w:r>
      <w:r w:rsidR="00FB5B76">
        <w:rPr>
          <w:rFonts w:eastAsiaTheme="minorHAnsi"/>
          <w:szCs w:val="24"/>
          <w:lang w:eastAsia="en-US"/>
        </w:rPr>
        <w:t xml:space="preserve">krimināllietās, divi </w:t>
      </w:r>
      <w:r w:rsidR="00FB5B76">
        <w:rPr>
          <w:color w:val="000000"/>
          <w:szCs w:val="24"/>
        </w:rPr>
        <w:t xml:space="preserve">16 (38,1%) </w:t>
      </w:r>
      <w:r w:rsidR="00FB5B76">
        <w:rPr>
          <w:rFonts w:eastAsiaTheme="minorHAnsi"/>
          <w:szCs w:val="24"/>
          <w:lang w:eastAsia="en-US"/>
        </w:rPr>
        <w:t xml:space="preserve">krimināllietās un </w:t>
      </w:r>
      <w:r w:rsidR="004F2FDE">
        <w:rPr>
          <w:rFonts w:eastAsiaTheme="minorHAnsi"/>
          <w:szCs w:val="24"/>
          <w:lang w:eastAsia="en-US"/>
        </w:rPr>
        <w:t xml:space="preserve">trīs </w:t>
      </w:r>
      <w:r w:rsidR="00FB5B76">
        <w:rPr>
          <w:color w:val="000000"/>
          <w:szCs w:val="24"/>
        </w:rPr>
        <w:t xml:space="preserve">3 (7,1%) </w:t>
      </w:r>
      <w:r w:rsidR="00FB5B76">
        <w:rPr>
          <w:rFonts w:eastAsiaTheme="minorHAnsi"/>
          <w:szCs w:val="24"/>
          <w:lang w:eastAsia="en-US"/>
        </w:rPr>
        <w:t xml:space="preserve">krimināllietās </w:t>
      </w:r>
      <w:r w:rsidR="00FB5B76">
        <w:rPr>
          <w:bCs/>
          <w:color w:val="000000"/>
          <w:szCs w:val="18"/>
        </w:rPr>
        <w:t>(skatīt 21.tabulu)</w:t>
      </w:r>
      <w:r w:rsidR="00FB5B76">
        <w:rPr>
          <w:color w:val="000000"/>
          <w:szCs w:val="24"/>
        </w:rPr>
        <w:t>.</w:t>
      </w:r>
      <w:r w:rsidR="00FB5B76">
        <w:rPr>
          <w:rFonts w:eastAsiaTheme="minorHAnsi"/>
          <w:szCs w:val="24"/>
          <w:lang w:eastAsia="en-US"/>
        </w:rPr>
        <w:t xml:space="preserve"> </w:t>
      </w:r>
    </w:p>
    <w:p w:rsidR="004F2FDE" w:rsidRPr="00AC2A0A" w:rsidRDefault="004F2FDE" w:rsidP="004F2FDE">
      <w:pPr>
        <w:spacing w:after="0" w:line="240" w:lineRule="auto"/>
        <w:ind w:firstLine="567"/>
        <w:jc w:val="right"/>
        <w:rPr>
          <w:szCs w:val="24"/>
        </w:rPr>
      </w:pPr>
      <w:r>
        <w:rPr>
          <w:szCs w:val="24"/>
        </w:rPr>
        <w:t>21.tabula</w:t>
      </w:r>
    </w:p>
    <w:p w:rsidR="004F2FDE" w:rsidRPr="000D7560" w:rsidRDefault="004F2FDE" w:rsidP="004F2FDE">
      <w:pPr>
        <w:pStyle w:val="ListParagraph"/>
        <w:autoSpaceDE w:val="0"/>
        <w:autoSpaceDN w:val="0"/>
        <w:adjustRightInd w:val="0"/>
        <w:spacing w:after="0" w:line="240" w:lineRule="auto"/>
        <w:ind w:left="714"/>
        <w:jc w:val="center"/>
        <w:rPr>
          <w:rFonts w:ascii="Times New Roman" w:hAnsi="Times New Roman" w:cs="Times New Roman"/>
          <w:bCs/>
          <w:color w:val="000000"/>
          <w:sz w:val="28"/>
          <w:szCs w:val="18"/>
        </w:rPr>
      </w:pPr>
      <w:r>
        <w:rPr>
          <w:rFonts w:ascii="Times New Roman" w:hAnsi="Times New Roman" w:cs="Times New Roman"/>
          <w:bCs/>
          <w:color w:val="000000"/>
          <w:sz w:val="24"/>
          <w:szCs w:val="18"/>
        </w:rPr>
        <w:t xml:space="preserve">Psihologu atzinumu skaits </w:t>
      </w:r>
      <w:r w:rsidRPr="000D7560">
        <w:rPr>
          <w:rFonts w:ascii="Times New Roman" w:hAnsi="Times New Roman" w:cs="Times New Roman"/>
          <w:color w:val="000000"/>
          <w:sz w:val="24"/>
          <w:szCs w:val="24"/>
        </w:rPr>
        <w:t>(n=</w:t>
      </w:r>
      <w:r>
        <w:rPr>
          <w:rFonts w:ascii="Times New Roman" w:hAnsi="Times New Roman" w:cs="Times New Roman"/>
          <w:color w:val="000000"/>
          <w:sz w:val="24"/>
          <w:szCs w:val="24"/>
        </w:rPr>
        <w:t>42</w:t>
      </w:r>
      <w:r w:rsidRPr="000D7560">
        <w:rPr>
          <w:rFonts w:ascii="Times New Roman" w:hAnsi="Times New Roman" w:cs="Times New Roman"/>
          <w:color w:val="000000"/>
          <w:sz w:val="24"/>
          <w:szCs w:val="24"/>
        </w:rPr>
        <w:t>)</w:t>
      </w:r>
    </w:p>
    <w:tbl>
      <w:tblPr>
        <w:tblW w:w="8364" w:type="dxa"/>
        <w:tblLayout w:type="fixed"/>
        <w:tblCellMar>
          <w:left w:w="0" w:type="dxa"/>
          <w:right w:w="0" w:type="dxa"/>
        </w:tblCellMar>
        <w:tblLook w:val="0000"/>
      </w:tblPr>
      <w:tblGrid>
        <w:gridCol w:w="4395"/>
        <w:gridCol w:w="3969"/>
      </w:tblGrid>
      <w:tr w:rsidR="004F2FDE" w:rsidRPr="004F476D" w:rsidTr="004F2FDE">
        <w:trPr>
          <w:cantSplit/>
          <w:tblHeader/>
        </w:trPr>
        <w:tc>
          <w:tcPr>
            <w:tcW w:w="4395" w:type="dxa"/>
            <w:vMerge w:val="restart"/>
            <w:tcBorders>
              <w:top w:val="single" w:sz="4" w:space="0" w:color="auto"/>
            </w:tcBorders>
            <w:shd w:val="clear" w:color="auto" w:fill="FFFFFF"/>
            <w:vAlign w:val="center"/>
          </w:tcPr>
          <w:p w:rsidR="004F2FDE" w:rsidRPr="004F476D" w:rsidRDefault="004F2FDE" w:rsidP="004F2FDE">
            <w:pPr>
              <w:autoSpaceDE w:val="0"/>
              <w:autoSpaceDN w:val="0"/>
              <w:adjustRightInd w:val="0"/>
              <w:spacing w:after="0" w:line="240" w:lineRule="auto"/>
              <w:jc w:val="center"/>
              <w:rPr>
                <w:szCs w:val="24"/>
              </w:rPr>
            </w:pPr>
            <w:r>
              <w:rPr>
                <w:bCs/>
                <w:color w:val="000000"/>
                <w:szCs w:val="18"/>
              </w:rPr>
              <w:t>Atzinumu skaits</w:t>
            </w:r>
          </w:p>
        </w:tc>
        <w:tc>
          <w:tcPr>
            <w:tcW w:w="3969" w:type="dxa"/>
            <w:tcBorders>
              <w:top w:val="single" w:sz="4" w:space="0" w:color="auto"/>
              <w:bottom w:val="single" w:sz="4" w:space="0" w:color="auto"/>
            </w:tcBorders>
            <w:shd w:val="clear" w:color="auto" w:fill="FFFFFF"/>
            <w:vAlign w:val="center"/>
          </w:tcPr>
          <w:p w:rsidR="004F2FDE" w:rsidRPr="004F476D" w:rsidRDefault="004F2FDE" w:rsidP="00EB6BE4">
            <w:pPr>
              <w:autoSpaceDE w:val="0"/>
              <w:autoSpaceDN w:val="0"/>
              <w:adjustRightInd w:val="0"/>
              <w:spacing w:after="0" w:line="240" w:lineRule="auto"/>
              <w:ind w:left="60" w:right="60"/>
              <w:jc w:val="center"/>
              <w:rPr>
                <w:color w:val="000000"/>
                <w:szCs w:val="24"/>
              </w:rPr>
            </w:pPr>
            <w:r>
              <w:rPr>
                <w:color w:val="000000"/>
                <w:szCs w:val="24"/>
              </w:rPr>
              <w:t>Krimināllietas</w:t>
            </w:r>
          </w:p>
        </w:tc>
      </w:tr>
      <w:tr w:rsidR="004F2FDE" w:rsidRPr="004F476D" w:rsidTr="004F2FDE">
        <w:trPr>
          <w:cantSplit/>
          <w:tblHeader/>
        </w:trPr>
        <w:tc>
          <w:tcPr>
            <w:tcW w:w="4395" w:type="dxa"/>
            <w:vMerge/>
            <w:tcBorders>
              <w:bottom w:val="single" w:sz="4" w:space="0" w:color="auto"/>
            </w:tcBorders>
            <w:shd w:val="clear" w:color="auto" w:fill="FFFFFF"/>
            <w:vAlign w:val="center"/>
          </w:tcPr>
          <w:p w:rsidR="004F2FDE" w:rsidRPr="004F476D" w:rsidRDefault="004F2FDE" w:rsidP="00EB6BE4">
            <w:pPr>
              <w:autoSpaceDE w:val="0"/>
              <w:autoSpaceDN w:val="0"/>
              <w:adjustRightInd w:val="0"/>
              <w:spacing w:after="0" w:line="240" w:lineRule="auto"/>
              <w:jc w:val="center"/>
              <w:rPr>
                <w:szCs w:val="24"/>
              </w:rPr>
            </w:pPr>
          </w:p>
        </w:tc>
        <w:tc>
          <w:tcPr>
            <w:tcW w:w="3969" w:type="dxa"/>
            <w:tcBorders>
              <w:top w:val="single" w:sz="4" w:space="0" w:color="auto"/>
              <w:bottom w:val="single" w:sz="4" w:space="0" w:color="auto"/>
            </w:tcBorders>
            <w:shd w:val="clear" w:color="auto" w:fill="FFFFFF"/>
            <w:vAlign w:val="center"/>
          </w:tcPr>
          <w:p w:rsidR="004F2FDE" w:rsidRPr="004F476D" w:rsidRDefault="004F2FDE" w:rsidP="00EB6BE4">
            <w:pPr>
              <w:autoSpaceDE w:val="0"/>
              <w:autoSpaceDN w:val="0"/>
              <w:adjustRightInd w:val="0"/>
              <w:spacing w:after="0" w:line="240" w:lineRule="auto"/>
              <w:ind w:left="60" w:right="60"/>
              <w:jc w:val="center"/>
              <w:rPr>
                <w:color w:val="000000"/>
                <w:szCs w:val="24"/>
              </w:rPr>
            </w:pPr>
            <w:r w:rsidRPr="004F476D">
              <w:rPr>
                <w:color w:val="000000"/>
                <w:szCs w:val="24"/>
              </w:rPr>
              <w:t>N (%)</w:t>
            </w:r>
          </w:p>
        </w:tc>
      </w:tr>
      <w:tr w:rsidR="004F2FDE" w:rsidRPr="004F476D" w:rsidTr="004F2FDE">
        <w:trPr>
          <w:cantSplit/>
          <w:tblHeader/>
        </w:trPr>
        <w:tc>
          <w:tcPr>
            <w:tcW w:w="4395" w:type="dxa"/>
            <w:tcBorders>
              <w:top w:val="single" w:sz="4" w:space="0" w:color="auto"/>
            </w:tcBorders>
            <w:shd w:val="clear" w:color="auto" w:fill="FFFFFF"/>
            <w:vAlign w:val="center"/>
          </w:tcPr>
          <w:p w:rsidR="004F2FDE" w:rsidRPr="004F476D" w:rsidRDefault="004F2FDE" w:rsidP="004F2FDE">
            <w:pPr>
              <w:autoSpaceDE w:val="0"/>
              <w:autoSpaceDN w:val="0"/>
              <w:adjustRightInd w:val="0"/>
              <w:spacing w:after="0" w:line="240" w:lineRule="auto"/>
              <w:ind w:left="60" w:right="60"/>
              <w:jc w:val="left"/>
              <w:rPr>
                <w:color w:val="000000"/>
                <w:szCs w:val="24"/>
              </w:rPr>
            </w:pPr>
            <w:r>
              <w:rPr>
                <w:color w:val="000000"/>
                <w:szCs w:val="24"/>
              </w:rPr>
              <w:t>Viens atzinums</w:t>
            </w:r>
          </w:p>
        </w:tc>
        <w:tc>
          <w:tcPr>
            <w:tcW w:w="3969" w:type="dxa"/>
            <w:tcBorders>
              <w:top w:val="single" w:sz="4" w:space="0" w:color="auto"/>
            </w:tcBorders>
            <w:shd w:val="clear" w:color="auto" w:fill="FFFFFF"/>
            <w:vAlign w:val="center"/>
          </w:tcPr>
          <w:p w:rsidR="004F2FDE" w:rsidRPr="004F476D" w:rsidRDefault="00FB5B76" w:rsidP="00EB6BE4">
            <w:pPr>
              <w:autoSpaceDE w:val="0"/>
              <w:autoSpaceDN w:val="0"/>
              <w:adjustRightInd w:val="0"/>
              <w:spacing w:after="0" w:line="240" w:lineRule="auto"/>
              <w:ind w:left="60" w:right="60"/>
              <w:jc w:val="center"/>
              <w:rPr>
                <w:color w:val="000000"/>
                <w:szCs w:val="24"/>
              </w:rPr>
            </w:pPr>
            <w:r>
              <w:rPr>
                <w:color w:val="000000"/>
                <w:szCs w:val="24"/>
              </w:rPr>
              <w:t>23</w:t>
            </w:r>
            <w:r w:rsidR="004F2FDE">
              <w:rPr>
                <w:color w:val="000000"/>
                <w:szCs w:val="24"/>
              </w:rPr>
              <w:t xml:space="preserve"> (</w:t>
            </w:r>
            <w:r>
              <w:rPr>
                <w:color w:val="000000"/>
                <w:szCs w:val="24"/>
              </w:rPr>
              <w:t>54</w:t>
            </w:r>
            <w:r w:rsidR="004F2FDE">
              <w:rPr>
                <w:color w:val="000000"/>
                <w:szCs w:val="24"/>
              </w:rPr>
              <w:t>,</w:t>
            </w:r>
            <w:r>
              <w:rPr>
                <w:color w:val="000000"/>
                <w:szCs w:val="24"/>
              </w:rPr>
              <w:t>8</w:t>
            </w:r>
            <w:r w:rsidR="004F2FDE">
              <w:rPr>
                <w:color w:val="000000"/>
                <w:szCs w:val="24"/>
              </w:rPr>
              <w:t>)</w:t>
            </w:r>
          </w:p>
        </w:tc>
      </w:tr>
      <w:tr w:rsidR="004F2FDE" w:rsidRPr="004F476D" w:rsidTr="004F2FDE">
        <w:trPr>
          <w:cantSplit/>
          <w:tblHeader/>
        </w:trPr>
        <w:tc>
          <w:tcPr>
            <w:tcW w:w="4395" w:type="dxa"/>
            <w:shd w:val="clear" w:color="auto" w:fill="FFFFFF"/>
            <w:vAlign w:val="center"/>
          </w:tcPr>
          <w:p w:rsidR="004F2FDE" w:rsidRDefault="004F2FDE" w:rsidP="004F2FDE">
            <w:pPr>
              <w:autoSpaceDE w:val="0"/>
              <w:autoSpaceDN w:val="0"/>
              <w:adjustRightInd w:val="0"/>
              <w:spacing w:after="0" w:line="240" w:lineRule="auto"/>
              <w:ind w:left="60" w:right="60"/>
              <w:jc w:val="left"/>
              <w:rPr>
                <w:color w:val="000000"/>
                <w:szCs w:val="24"/>
              </w:rPr>
            </w:pPr>
            <w:r>
              <w:rPr>
                <w:color w:val="000000"/>
                <w:szCs w:val="24"/>
              </w:rPr>
              <w:t>Divi atzinumi</w:t>
            </w:r>
          </w:p>
        </w:tc>
        <w:tc>
          <w:tcPr>
            <w:tcW w:w="3969" w:type="dxa"/>
            <w:shd w:val="clear" w:color="auto" w:fill="FFFFFF"/>
            <w:vAlign w:val="center"/>
          </w:tcPr>
          <w:p w:rsidR="004F2FDE" w:rsidRPr="004F476D" w:rsidRDefault="00FB5B76" w:rsidP="00EB6BE4">
            <w:pPr>
              <w:autoSpaceDE w:val="0"/>
              <w:autoSpaceDN w:val="0"/>
              <w:adjustRightInd w:val="0"/>
              <w:spacing w:after="0" w:line="240" w:lineRule="auto"/>
              <w:ind w:left="60" w:right="60"/>
              <w:jc w:val="center"/>
              <w:rPr>
                <w:color w:val="000000"/>
                <w:szCs w:val="24"/>
              </w:rPr>
            </w:pPr>
            <w:r>
              <w:rPr>
                <w:color w:val="000000"/>
                <w:szCs w:val="24"/>
              </w:rPr>
              <w:t>16</w:t>
            </w:r>
            <w:r w:rsidR="004F2FDE">
              <w:rPr>
                <w:color w:val="000000"/>
                <w:szCs w:val="24"/>
              </w:rPr>
              <w:t xml:space="preserve"> (</w:t>
            </w:r>
            <w:r>
              <w:rPr>
                <w:color w:val="000000"/>
                <w:szCs w:val="24"/>
              </w:rPr>
              <w:t>38</w:t>
            </w:r>
            <w:r w:rsidR="004F2FDE">
              <w:rPr>
                <w:color w:val="000000"/>
                <w:szCs w:val="24"/>
              </w:rPr>
              <w:t>,</w:t>
            </w:r>
            <w:r>
              <w:rPr>
                <w:color w:val="000000"/>
                <w:szCs w:val="24"/>
              </w:rPr>
              <w:t>1</w:t>
            </w:r>
            <w:r w:rsidR="004F2FDE">
              <w:rPr>
                <w:color w:val="000000"/>
                <w:szCs w:val="24"/>
              </w:rPr>
              <w:t>)</w:t>
            </w:r>
          </w:p>
        </w:tc>
      </w:tr>
      <w:tr w:rsidR="004F2FDE" w:rsidRPr="004F476D" w:rsidTr="004F2FDE">
        <w:trPr>
          <w:cantSplit/>
          <w:tblHeader/>
        </w:trPr>
        <w:tc>
          <w:tcPr>
            <w:tcW w:w="4395" w:type="dxa"/>
            <w:tcBorders>
              <w:bottom w:val="single" w:sz="4" w:space="0" w:color="auto"/>
            </w:tcBorders>
            <w:shd w:val="clear" w:color="auto" w:fill="FFFFFF"/>
            <w:vAlign w:val="center"/>
          </w:tcPr>
          <w:p w:rsidR="004F2FDE" w:rsidRDefault="004F2FDE" w:rsidP="00EB6BE4">
            <w:pPr>
              <w:autoSpaceDE w:val="0"/>
              <w:autoSpaceDN w:val="0"/>
              <w:adjustRightInd w:val="0"/>
              <w:spacing w:after="0" w:line="240" w:lineRule="auto"/>
              <w:ind w:left="60" w:right="60"/>
              <w:jc w:val="left"/>
              <w:rPr>
                <w:color w:val="000000"/>
                <w:szCs w:val="24"/>
              </w:rPr>
            </w:pPr>
            <w:r>
              <w:rPr>
                <w:color w:val="000000"/>
                <w:szCs w:val="24"/>
              </w:rPr>
              <w:t>Trīs atzinumi</w:t>
            </w:r>
          </w:p>
        </w:tc>
        <w:tc>
          <w:tcPr>
            <w:tcW w:w="3969" w:type="dxa"/>
            <w:tcBorders>
              <w:bottom w:val="single" w:sz="4" w:space="0" w:color="auto"/>
            </w:tcBorders>
            <w:shd w:val="clear" w:color="auto" w:fill="FFFFFF"/>
            <w:vAlign w:val="center"/>
          </w:tcPr>
          <w:p w:rsidR="004F2FDE" w:rsidRPr="004F476D" w:rsidRDefault="00FB5B76" w:rsidP="00EB6BE4">
            <w:pPr>
              <w:autoSpaceDE w:val="0"/>
              <w:autoSpaceDN w:val="0"/>
              <w:adjustRightInd w:val="0"/>
              <w:spacing w:after="0" w:line="240" w:lineRule="auto"/>
              <w:ind w:left="60" w:right="60"/>
              <w:jc w:val="center"/>
              <w:rPr>
                <w:color w:val="000000"/>
                <w:szCs w:val="24"/>
              </w:rPr>
            </w:pPr>
            <w:r>
              <w:rPr>
                <w:color w:val="000000"/>
                <w:szCs w:val="24"/>
              </w:rPr>
              <w:t>3</w:t>
            </w:r>
            <w:r w:rsidR="004F2FDE">
              <w:rPr>
                <w:color w:val="000000"/>
                <w:szCs w:val="24"/>
              </w:rPr>
              <w:t xml:space="preserve"> (</w:t>
            </w:r>
            <w:r>
              <w:rPr>
                <w:color w:val="000000"/>
                <w:szCs w:val="24"/>
              </w:rPr>
              <w:t>7</w:t>
            </w:r>
            <w:r w:rsidR="004F2FDE">
              <w:rPr>
                <w:color w:val="000000"/>
                <w:szCs w:val="24"/>
              </w:rPr>
              <w:t>,1)</w:t>
            </w:r>
          </w:p>
        </w:tc>
      </w:tr>
    </w:tbl>
    <w:p w:rsidR="007C60AF" w:rsidRDefault="00A37CA2" w:rsidP="00A37CA2">
      <w:pPr>
        <w:autoSpaceDE w:val="0"/>
        <w:autoSpaceDN w:val="0"/>
        <w:adjustRightInd w:val="0"/>
        <w:spacing w:after="0" w:line="360" w:lineRule="auto"/>
        <w:ind w:firstLine="720"/>
        <w:rPr>
          <w:rFonts w:eastAsiaTheme="minorHAnsi"/>
          <w:szCs w:val="24"/>
          <w:lang w:eastAsia="en-US"/>
        </w:rPr>
      </w:pPr>
      <w:r>
        <w:rPr>
          <w:rFonts w:eastAsiaTheme="minorHAnsi"/>
          <w:szCs w:val="24"/>
          <w:lang w:eastAsia="en-US"/>
        </w:rPr>
        <w:lastRenderedPageBreak/>
        <w:t>Sagatavotie atzinumi ir ar dažādu saturu. Tie apraksta un skaidro bērna uzvedību nopratināšanas laikā, seksuālās vardarbības sekas un bērna emocionālo stāvokli, kā arī informāciju par vardarbības faktu.</w:t>
      </w:r>
    </w:p>
    <w:p w:rsidR="007C60AF" w:rsidRDefault="007C60AF" w:rsidP="00DE0F30">
      <w:pPr>
        <w:autoSpaceDE w:val="0"/>
        <w:autoSpaceDN w:val="0"/>
        <w:adjustRightInd w:val="0"/>
        <w:spacing w:after="0" w:line="240" w:lineRule="auto"/>
        <w:rPr>
          <w:rFonts w:eastAsiaTheme="minorHAnsi"/>
          <w:szCs w:val="24"/>
          <w:lang w:eastAsia="en-US"/>
        </w:rPr>
      </w:pPr>
    </w:p>
    <w:p w:rsidR="007C60AF" w:rsidRDefault="007C60AF" w:rsidP="00DE0F30">
      <w:pPr>
        <w:autoSpaceDE w:val="0"/>
        <w:autoSpaceDN w:val="0"/>
        <w:adjustRightInd w:val="0"/>
        <w:spacing w:after="0" w:line="240" w:lineRule="auto"/>
        <w:rPr>
          <w:rFonts w:eastAsiaTheme="minorHAnsi"/>
          <w:szCs w:val="24"/>
          <w:lang w:eastAsia="en-US"/>
        </w:rPr>
      </w:pPr>
    </w:p>
    <w:p w:rsidR="007C60AF" w:rsidRDefault="007C60AF" w:rsidP="00DE0F30">
      <w:pPr>
        <w:autoSpaceDE w:val="0"/>
        <w:autoSpaceDN w:val="0"/>
        <w:adjustRightInd w:val="0"/>
        <w:spacing w:after="0" w:line="240" w:lineRule="auto"/>
        <w:rPr>
          <w:rFonts w:eastAsiaTheme="minorHAnsi"/>
          <w:szCs w:val="24"/>
          <w:lang w:eastAsia="en-US"/>
        </w:rPr>
      </w:pPr>
    </w:p>
    <w:p w:rsidR="007C60AF" w:rsidRDefault="007C60AF" w:rsidP="00DE0F30">
      <w:pPr>
        <w:autoSpaceDE w:val="0"/>
        <w:autoSpaceDN w:val="0"/>
        <w:adjustRightInd w:val="0"/>
        <w:spacing w:after="0" w:line="240" w:lineRule="auto"/>
        <w:rPr>
          <w:rFonts w:eastAsiaTheme="minorHAnsi"/>
          <w:szCs w:val="24"/>
          <w:lang w:eastAsia="en-US"/>
        </w:rPr>
      </w:pPr>
    </w:p>
    <w:p w:rsidR="007C60AF" w:rsidRDefault="007C60AF" w:rsidP="00DE0F30">
      <w:pPr>
        <w:autoSpaceDE w:val="0"/>
        <w:autoSpaceDN w:val="0"/>
        <w:adjustRightInd w:val="0"/>
        <w:spacing w:after="0" w:line="240" w:lineRule="auto"/>
        <w:rPr>
          <w:rFonts w:eastAsiaTheme="minorHAnsi"/>
          <w:szCs w:val="24"/>
          <w:lang w:eastAsia="en-US"/>
        </w:rPr>
      </w:pPr>
    </w:p>
    <w:p w:rsidR="007C60AF" w:rsidRDefault="007C60AF" w:rsidP="00DE0F30">
      <w:pPr>
        <w:autoSpaceDE w:val="0"/>
        <w:autoSpaceDN w:val="0"/>
        <w:adjustRightInd w:val="0"/>
        <w:spacing w:after="0" w:line="240" w:lineRule="auto"/>
        <w:rPr>
          <w:rFonts w:eastAsiaTheme="minorHAnsi"/>
          <w:szCs w:val="24"/>
          <w:lang w:eastAsia="en-US"/>
        </w:rPr>
      </w:pPr>
    </w:p>
    <w:p w:rsidR="007C60AF" w:rsidRDefault="007C60AF" w:rsidP="00DE0F30">
      <w:pPr>
        <w:autoSpaceDE w:val="0"/>
        <w:autoSpaceDN w:val="0"/>
        <w:adjustRightInd w:val="0"/>
        <w:spacing w:after="0" w:line="240" w:lineRule="auto"/>
        <w:rPr>
          <w:rFonts w:eastAsiaTheme="minorHAnsi"/>
          <w:szCs w:val="24"/>
          <w:lang w:eastAsia="en-US"/>
        </w:rPr>
      </w:pPr>
    </w:p>
    <w:p w:rsidR="008954C2" w:rsidRPr="00A65510" w:rsidRDefault="008954C2" w:rsidP="008954C2">
      <w:pPr>
        <w:autoSpaceDE w:val="0"/>
        <w:autoSpaceDN w:val="0"/>
        <w:adjustRightInd w:val="0"/>
        <w:spacing w:after="0" w:line="240" w:lineRule="auto"/>
        <w:rPr>
          <w:szCs w:val="24"/>
        </w:rPr>
      </w:pPr>
    </w:p>
    <w:p w:rsidR="008954C2" w:rsidRDefault="008954C2" w:rsidP="00DE0F30">
      <w:pPr>
        <w:autoSpaceDE w:val="0"/>
        <w:autoSpaceDN w:val="0"/>
        <w:adjustRightInd w:val="0"/>
        <w:spacing w:after="0" w:line="240" w:lineRule="auto"/>
        <w:rPr>
          <w:rFonts w:eastAsiaTheme="minorHAnsi"/>
          <w:szCs w:val="24"/>
          <w:lang w:eastAsia="en-US"/>
        </w:rPr>
      </w:pPr>
    </w:p>
    <w:p w:rsidR="008954C2" w:rsidRDefault="008954C2" w:rsidP="00DE0F30">
      <w:pPr>
        <w:autoSpaceDE w:val="0"/>
        <w:autoSpaceDN w:val="0"/>
        <w:adjustRightInd w:val="0"/>
        <w:spacing w:after="0" w:line="240" w:lineRule="auto"/>
        <w:rPr>
          <w:rFonts w:eastAsiaTheme="minorHAnsi"/>
          <w:szCs w:val="24"/>
          <w:lang w:eastAsia="en-US"/>
        </w:rPr>
      </w:pPr>
    </w:p>
    <w:p w:rsidR="008954C2" w:rsidRDefault="008954C2" w:rsidP="00DE0F30">
      <w:pPr>
        <w:autoSpaceDE w:val="0"/>
        <w:autoSpaceDN w:val="0"/>
        <w:adjustRightInd w:val="0"/>
        <w:spacing w:after="0" w:line="240" w:lineRule="auto"/>
        <w:rPr>
          <w:rFonts w:eastAsiaTheme="minorHAnsi"/>
          <w:szCs w:val="24"/>
          <w:lang w:eastAsia="en-US"/>
        </w:rPr>
      </w:pPr>
    </w:p>
    <w:p w:rsidR="008954C2" w:rsidRPr="00C6578B" w:rsidRDefault="008954C2" w:rsidP="00DE0F30">
      <w:pPr>
        <w:autoSpaceDE w:val="0"/>
        <w:autoSpaceDN w:val="0"/>
        <w:adjustRightInd w:val="0"/>
        <w:spacing w:after="0" w:line="240" w:lineRule="auto"/>
        <w:rPr>
          <w:rFonts w:eastAsiaTheme="minorHAnsi"/>
          <w:szCs w:val="24"/>
          <w:lang w:eastAsia="en-US"/>
        </w:rPr>
      </w:pPr>
    </w:p>
    <w:p w:rsidR="00DF799A" w:rsidRDefault="00DF799A" w:rsidP="00F902DC">
      <w:pPr>
        <w:spacing w:after="0" w:line="360" w:lineRule="auto"/>
        <w:jc w:val="left"/>
      </w:pPr>
      <w:r>
        <w:br w:type="page"/>
      </w:r>
    </w:p>
    <w:p w:rsidR="00945CB8" w:rsidRPr="00A37CA2" w:rsidRDefault="00DF799A" w:rsidP="00EE71EA">
      <w:pPr>
        <w:spacing w:after="0" w:line="360" w:lineRule="auto"/>
        <w:jc w:val="center"/>
        <w:rPr>
          <w:b/>
          <w:sz w:val="32"/>
          <w:u w:val="single"/>
        </w:rPr>
      </w:pPr>
      <w:r w:rsidRPr="00A37CA2">
        <w:rPr>
          <w:b/>
          <w:sz w:val="32"/>
          <w:u w:val="single"/>
        </w:rPr>
        <w:lastRenderedPageBreak/>
        <w:t>Secinājumi un rekomendācija</w:t>
      </w:r>
    </w:p>
    <w:p w:rsidR="00F902DC" w:rsidRPr="00EB6BE4" w:rsidRDefault="00F902DC" w:rsidP="00EB6BE4">
      <w:pPr>
        <w:spacing w:after="0" w:line="360" w:lineRule="auto"/>
        <w:rPr>
          <w:b/>
          <w:szCs w:val="24"/>
        </w:rPr>
      </w:pPr>
      <w:r w:rsidRPr="00EB6BE4">
        <w:rPr>
          <w:b/>
          <w:szCs w:val="24"/>
        </w:rPr>
        <w:tab/>
        <w:t>Ziņošana par noziedzīgu nodarījumu.</w:t>
      </w:r>
    </w:p>
    <w:p w:rsidR="00DF799A" w:rsidRPr="00EB6BE4" w:rsidRDefault="00EB6BE4" w:rsidP="00EB6BE4">
      <w:pPr>
        <w:pStyle w:val="ListParagraph"/>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Pētījumā konstatēts, ka </w:t>
      </w:r>
      <w:r w:rsidR="00DF799A" w:rsidRPr="00EB6BE4">
        <w:rPr>
          <w:rFonts w:ascii="Times New Roman" w:hAnsi="Times New Roman" w:cs="Times New Roman"/>
          <w:color w:val="000000"/>
          <w:sz w:val="24"/>
          <w:szCs w:val="24"/>
        </w:rPr>
        <w:t xml:space="preserve">no ārstniecības iestādēm, saņemti tikai </w:t>
      </w:r>
      <w:r w:rsidR="00020793">
        <w:rPr>
          <w:rFonts w:ascii="Times New Roman" w:hAnsi="Times New Roman" w:cs="Times New Roman"/>
          <w:color w:val="000000"/>
          <w:sz w:val="24"/>
          <w:szCs w:val="24"/>
        </w:rPr>
        <w:t>aptuveni 3</w:t>
      </w:r>
      <w:r w:rsidR="00DF799A" w:rsidRPr="00EB6BE4">
        <w:rPr>
          <w:rFonts w:ascii="Times New Roman" w:hAnsi="Times New Roman" w:cs="Times New Roman"/>
          <w:color w:val="000000"/>
          <w:sz w:val="24"/>
          <w:szCs w:val="24"/>
        </w:rPr>
        <w:t>% ziņojumi, kas bijuši par pamatu kriminālprocesa uzsākšanai.</w:t>
      </w:r>
      <w:r>
        <w:rPr>
          <w:rFonts w:ascii="Times New Roman" w:hAnsi="Times New Roman" w:cs="Times New Roman"/>
          <w:color w:val="000000"/>
          <w:sz w:val="24"/>
          <w:szCs w:val="24"/>
        </w:rPr>
        <w:t xml:space="preserve"> Ņemot vērā vardarbības teoriju, tad visdrīzāk medicīnas darbinieku redzeslokā nonāk bērni, kuri varētu būt cietuši no vardarbības, taču saņemto ziņojumu skaits ir neliels. Visdrīzāk, tas norāda, ka medicīnas darbinieku vai nu neprot atpazīt seksuālas vardarbības pazīmes vai arī ignorē tās, jo nav skaidra ziņošanas kārtība un iespējams, vērojama nevēlēšanās uzņemties atbildību. Šādi pētījuma dati būtu par pamatu pētījuma veikšanai, lai noskaidrotu, kādēļ no ārstniecības iestādēm tiek saņemti tik maz ziņojumi, kā šie dati norāda uz nepieciešamību veikt medicīnas personā apmācību par seksuālas vardarbības pazīmēm un ziņošanas kārtību.</w:t>
      </w:r>
    </w:p>
    <w:p w:rsidR="00EE71EA" w:rsidRPr="00EB6BE4" w:rsidRDefault="00EC61C7" w:rsidP="00EB6BE4">
      <w:pPr>
        <w:pStyle w:val="ListParagraph"/>
        <w:numPr>
          <w:ilvl w:val="0"/>
          <w:numId w:val="1"/>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Pētījumā konstatēts, ka p</w:t>
      </w:r>
      <w:r w:rsidR="00EE71EA" w:rsidRPr="00EB6BE4">
        <w:rPr>
          <w:rFonts w:ascii="Times New Roman" w:hAnsi="Times New Roman" w:cs="Times New Roman"/>
          <w:color w:val="000000"/>
          <w:sz w:val="24"/>
          <w:szCs w:val="24"/>
        </w:rPr>
        <w:t xml:space="preserve">ats cietušais, par seksuālu vardarbību pret sevi, ir ziņojis </w:t>
      </w:r>
      <w:r w:rsidR="00020793">
        <w:rPr>
          <w:rFonts w:ascii="Times New Roman" w:hAnsi="Times New Roman" w:cs="Times New Roman"/>
          <w:color w:val="000000"/>
          <w:sz w:val="24"/>
          <w:szCs w:val="24"/>
        </w:rPr>
        <w:t>mazāk kā desmitajā daļā gadījumu</w:t>
      </w:r>
      <w:r>
        <w:rPr>
          <w:rFonts w:ascii="Times New Roman" w:hAnsi="Times New Roman" w:cs="Times New Roman"/>
          <w:color w:val="000000"/>
          <w:sz w:val="24"/>
          <w:szCs w:val="24"/>
        </w:rPr>
        <w:t>. No vienas puses, dati parāda, ka Latvijā vismaz daļa bērnu ir pietiekami informēti par iespējām ziņot par pret sevi vērstu seksuālu vardarbību, bet no otras puses šāds ziņojumu skaits varētu būt lielāks. Tas norāda uz nepieciešamību turpināt preventīvo darbu</w:t>
      </w:r>
      <w:r w:rsidR="00EE71EA" w:rsidRPr="00EB6B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saistībā ar bērnu izglītošanu gan par seksuālās vardarbības tēmu, gan par ziņošanas iespējām. Tomēr, vienlaikus, pētījuma rezultāti parāda, ka visbiežāk tomēr par seksuālu vardarbību pret bērnu ziņos pieaugušie vai institūcijas, kas savukārt attiecīgajām personām un organizācijām uzliek lielāku atbildību, spējot atpazīt seksuālu vardarbību un atbilstoši rīkojoties. Tas kopumā norāda uz nepieciešamību turpināt rīkot izglītojošās kampaņas, izstrādāt informatīvi izglītojošus materiālus gan profesionāļiem, gan plašākai sabiedrībai, lai ikvienam Latvijas iedzīvotājam saskaroties ar aizdomām, ka kāds bērns varētu ciest no seksuālas vardarbības būtu skaidra rīcība šādā situācijā. </w:t>
      </w:r>
    </w:p>
    <w:p w:rsidR="00F902DC" w:rsidRPr="00EB6BE4" w:rsidRDefault="00EC61C7" w:rsidP="00EB6BE4">
      <w:pPr>
        <w:pStyle w:val="ListParagraph"/>
        <w:numPr>
          <w:ilvl w:val="0"/>
          <w:numId w:val="1"/>
        </w:numPr>
        <w:spacing w:after="0" w:line="360" w:lineRule="auto"/>
        <w:ind w:right="-58"/>
        <w:jc w:val="both"/>
        <w:rPr>
          <w:rFonts w:ascii="Times New Roman" w:hAnsi="Times New Roman" w:cs="Times New Roman"/>
          <w:sz w:val="24"/>
          <w:szCs w:val="24"/>
        </w:rPr>
      </w:pPr>
      <w:r>
        <w:rPr>
          <w:rFonts w:ascii="Times New Roman" w:hAnsi="Times New Roman" w:cs="Times New Roman"/>
          <w:color w:val="000000"/>
          <w:sz w:val="24"/>
          <w:szCs w:val="24"/>
        </w:rPr>
        <w:t>Pētījumā konstatēts, ka pietiekami daudz gadījumos</w:t>
      </w:r>
      <w:r w:rsidR="00F902DC" w:rsidRPr="00EB6BE4">
        <w:rPr>
          <w:rFonts w:ascii="Times New Roman" w:hAnsi="Times New Roman" w:cs="Times New Roman"/>
          <w:color w:val="000000"/>
          <w:sz w:val="24"/>
          <w:szCs w:val="24"/>
        </w:rPr>
        <w:t xml:space="preserve"> ziņojums saņemts vairākus gadus pēc noziedzīgā nodarījuma izdarīšanas</w:t>
      </w:r>
      <w:r>
        <w:rPr>
          <w:rFonts w:ascii="Times New Roman" w:hAnsi="Times New Roman" w:cs="Times New Roman"/>
          <w:color w:val="000000"/>
          <w:sz w:val="24"/>
          <w:szCs w:val="24"/>
        </w:rPr>
        <w:t xml:space="preserve">. Eksistē daudzi iemesli, kādēļ seksuāla vardarbība pret bērnu var netikt atklāta vairāku gadu garumā. Tomēr Latvijas normatīvajos aktos nav skaidras ziņošanas kārtības, neeksistē protokols kā tas būtu darāms. Normatīvajā regulējumā ir noteikts, ka par pamatotām aizdomām, ka bērns cieš no vardarbības ir jāziņo </w:t>
      </w:r>
      <w:r w:rsidR="00650BDE">
        <w:rPr>
          <w:rFonts w:ascii="Times New Roman" w:hAnsi="Times New Roman" w:cs="Times New Roman"/>
          <w:color w:val="000000"/>
          <w:sz w:val="24"/>
          <w:szCs w:val="24"/>
        </w:rPr>
        <w:t xml:space="preserve">tiesību </w:t>
      </w:r>
      <w:r w:rsidR="00650BDE">
        <w:rPr>
          <w:rFonts w:ascii="Times New Roman" w:hAnsi="Times New Roman" w:cs="Times New Roman"/>
          <w:color w:val="000000"/>
          <w:sz w:val="24"/>
          <w:szCs w:val="24"/>
        </w:rPr>
        <w:lastRenderedPageBreak/>
        <w:t xml:space="preserve">sargājošām institūcijām. Līdz ar to pastāv vairākas iespējas kam nodot informāciju, kā arī nekur nav noteikt tieši kāda informācija kādā veidā būtu jāziņo. Šādā situācijā speciālists vai jebkurš Latvijas iedzīvotājs var apjukt, sašaubīties un līdz ar to nepaziņot par savām aizdomām. Piedevām, </w:t>
      </w:r>
      <w:r w:rsidR="00650BDE" w:rsidRPr="00EB6BE4">
        <w:rPr>
          <w:rFonts w:ascii="Times New Roman" w:hAnsi="Times New Roman" w:cs="Times New Roman"/>
          <w:sz w:val="24"/>
          <w:szCs w:val="24"/>
        </w:rPr>
        <w:t>Latvijā izplatīta tendence ir</w:t>
      </w:r>
      <w:r w:rsidR="00650BDE">
        <w:rPr>
          <w:rFonts w:ascii="Times New Roman" w:hAnsi="Times New Roman" w:cs="Times New Roman"/>
          <w:sz w:val="24"/>
          <w:szCs w:val="24"/>
        </w:rPr>
        <w:t xml:space="preserve">, ka </w:t>
      </w:r>
      <w:r w:rsidR="00650BDE" w:rsidRPr="00EB6BE4">
        <w:rPr>
          <w:rFonts w:ascii="Times New Roman" w:hAnsi="Times New Roman" w:cs="Times New Roman"/>
          <w:sz w:val="24"/>
          <w:szCs w:val="24"/>
        </w:rPr>
        <w:t>institūcija, kas saņēmusi informāciju, veic darbības savas kompetences</w:t>
      </w:r>
      <w:r w:rsidR="00650BDE">
        <w:rPr>
          <w:rFonts w:ascii="Times New Roman" w:hAnsi="Times New Roman" w:cs="Times New Roman"/>
          <w:sz w:val="24"/>
          <w:szCs w:val="24"/>
        </w:rPr>
        <w:t xml:space="preserve"> ietvaros</w:t>
      </w:r>
      <w:r w:rsidR="00650BDE" w:rsidRPr="00EB6BE4">
        <w:rPr>
          <w:rFonts w:ascii="Times New Roman" w:hAnsi="Times New Roman" w:cs="Times New Roman"/>
          <w:sz w:val="24"/>
          <w:szCs w:val="24"/>
        </w:rPr>
        <w:t>, bet neinformē un sadarbībā neiesaista citas atbildīgās institūcijas. Tādējādi problēma pilnībā netiek atrisināta, un, ja vispār tiek panākts pozitīvs rezultāts, tas ir īslaicīgs</w:t>
      </w:r>
      <w:r w:rsidR="00650BDE">
        <w:rPr>
          <w:rFonts w:ascii="Times New Roman" w:hAnsi="Times New Roman" w:cs="Times New Roman"/>
          <w:sz w:val="24"/>
          <w:szCs w:val="24"/>
        </w:rPr>
        <w:t xml:space="preserve"> un būtiska informācija, tai skaitā, seksuālas vardarbības pazīmes paliek nepamītas un nepiefiksētas</w:t>
      </w:r>
      <w:r w:rsidR="00650BDE" w:rsidRPr="00EB6BE4">
        <w:rPr>
          <w:rFonts w:ascii="Times New Roman" w:hAnsi="Times New Roman" w:cs="Times New Roman"/>
          <w:sz w:val="24"/>
          <w:szCs w:val="24"/>
        </w:rPr>
        <w:t>.</w:t>
      </w:r>
      <w:r w:rsidR="00650BDE">
        <w:rPr>
          <w:rFonts w:ascii="Times New Roman" w:hAnsi="Times New Roman" w:cs="Times New Roman"/>
          <w:sz w:val="24"/>
          <w:szCs w:val="24"/>
        </w:rPr>
        <w:t xml:space="preserve"> </w:t>
      </w:r>
      <w:r w:rsidR="00650BDE" w:rsidRPr="00EB6BE4">
        <w:rPr>
          <w:rFonts w:ascii="Times New Roman" w:hAnsi="Times New Roman" w:cs="Times New Roman"/>
          <w:sz w:val="24"/>
          <w:szCs w:val="24"/>
        </w:rPr>
        <w:t xml:space="preserve">Viens no bieži minētiem šīs problēmas iemesliem ir tas, ka normatīvie akti skaidri nepasaka, kas, kam, kādos gadījumos un tieši kādu informāciju </w:t>
      </w:r>
      <w:r w:rsidR="00650BDE">
        <w:rPr>
          <w:rFonts w:ascii="Times New Roman" w:hAnsi="Times New Roman" w:cs="Times New Roman"/>
          <w:sz w:val="24"/>
          <w:szCs w:val="24"/>
        </w:rPr>
        <w:t>jā</w:t>
      </w:r>
      <w:r w:rsidR="00650BDE" w:rsidRPr="00EB6BE4">
        <w:rPr>
          <w:rFonts w:ascii="Times New Roman" w:hAnsi="Times New Roman" w:cs="Times New Roman"/>
          <w:sz w:val="24"/>
          <w:szCs w:val="24"/>
        </w:rPr>
        <w:t>sniedz, respektīvi, Latvijas normatīvajos aktos nav pietiekami detalizētas norādes par iestāžu pienākumu pēc savas iniciatīvas informēt citas iestādes par vardarbības gadījumiem.</w:t>
      </w:r>
      <w:r w:rsidR="00650BDE">
        <w:rPr>
          <w:rFonts w:ascii="Times New Roman" w:hAnsi="Times New Roman" w:cs="Times New Roman"/>
          <w:sz w:val="24"/>
          <w:szCs w:val="24"/>
        </w:rPr>
        <w:t xml:space="preserve"> </w:t>
      </w:r>
      <w:r w:rsidR="00650BDE">
        <w:rPr>
          <w:rFonts w:ascii="Times New Roman" w:hAnsi="Times New Roman" w:cs="Times New Roman"/>
          <w:color w:val="000000"/>
          <w:sz w:val="24"/>
          <w:szCs w:val="24"/>
        </w:rPr>
        <w:t xml:space="preserve">Šo situāciju palīdzētu mainīt, </w:t>
      </w:r>
      <w:r w:rsidR="00650BDE" w:rsidRPr="00EB6BE4">
        <w:rPr>
          <w:rFonts w:ascii="Times New Roman" w:hAnsi="Times New Roman" w:cs="Times New Roman"/>
          <w:color w:val="000000"/>
          <w:sz w:val="24"/>
          <w:szCs w:val="24"/>
        </w:rPr>
        <w:t>izveido</w:t>
      </w:r>
      <w:r w:rsidR="00650BDE">
        <w:rPr>
          <w:rFonts w:ascii="Times New Roman" w:hAnsi="Times New Roman" w:cs="Times New Roman"/>
          <w:color w:val="000000"/>
          <w:sz w:val="24"/>
          <w:szCs w:val="24"/>
        </w:rPr>
        <w:t>jo</w:t>
      </w:r>
      <w:r w:rsidR="00650BDE" w:rsidRPr="00EB6BE4">
        <w:rPr>
          <w:rFonts w:ascii="Times New Roman" w:hAnsi="Times New Roman" w:cs="Times New Roman"/>
          <w:color w:val="000000"/>
          <w:sz w:val="24"/>
          <w:szCs w:val="24"/>
        </w:rPr>
        <w:t>t vienotu sistēmu</w:t>
      </w:r>
      <w:r w:rsidR="00650BDE">
        <w:rPr>
          <w:rFonts w:ascii="Times New Roman" w:hAnsi="Times New Roman" w:cs="Times New Roman"/>
          <w:color w:val="000000"/>
          <w:sz w:val="24"/>
          <w:szCs w:val="24"/>
        </w:rPr>
        <w:t xml:space="preserve">, normatīvajos aktos skaidri nosakot, ka par aizdomām par seksuālu vardarbību pret bērnu ir jāziņo konkrētai tiesību sargājošai institūcijai, piemēram, Valsts policijai, kā arī izstrādātu veidlapu, kas palīdzētu strukturēt informāciju un atvieglotu ziņošanas kārtību. </w:t>
      </w:r>
    </w:p>
    <w:p w:rsidR="00F902DC" w:rsidRPr="00EB6BE4" w:rsidRDefault="00F902DC" w:rsidP="00650BDE">
      <w:pPr>
        <w:pStyle w:val="ListParagraph"/>
        <w:spacing w:after="0" w:line="360" w:lineRule="auto"/>
        <w:jc w:val="both"/>
        <w:rPr>
          <w:rFonts w:ascii="Times New Roman" w:hAnsi="Times New Roman" w:cs="Times New Roman"/>
          <w:sz w:val="24"/>
          <w:szCs w:val="24"/>
        </w:rPr>
      </w:pPr>
    </w:p>
    <w:p w:rsidR="00184870" w:rsidRPr="00EB6BE4" w:rsidRDefault="00184870" w:rsidP="00AF2D68">
      <w:pPr>
        <w:pStyle w:val="ListParagraph"/>
        <w:spacing w:after="0" w:line="360" w:lineRule="auto"/>
        <w:jc w:val="both"/>
        <w:rPr>
          <w:rFonts w:ascii="Times New Roman" w:hAnsi="Times New Roman" w:cs="Times New Roman"/>
          <w:b/>
          <w:sz w:val="24"/>
          <w:szCs w:val="24"/>
        </w:rPr>
      </w:pPr>
      <w:r w:rsidRPr="00EB6BE4">
        <w:rPr>
          <w:rFonts w:ascii="Times New Roman" w:hAnsi="Times New Roman" w:cs="Times New Roman"/>
          <w:b/>
          <w:color w:val="000000"/>
          <w:sz w:val="24"/>
          <w:szCs w:val="24"/>
        </w:rPr>
        <w:t>Kriminālprocesa ilgums</w:t>
      </w:r>
    </w:p>
    <w:p w:rsidR="00184870" w:rsidRPr="00EB6BE4" w:rsidRDefault="00650BDE"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w:t>
      </w:r>
      <w:r w:rsidR="00184870" w:rsidRPr="00EB6BE4">
        <w:rPr>
          <w:rFonts w:ascii="Times New Roman" w:hAnsi="Times New Roman" w:cs="Times New Roman"/>
          <w:sz w:val="24"/>
          <w:szCs w:val="24"/>
        </w:rPr>
        <w:t>aptuveni piektā daļa kriminālproces</w:t>
      </w:r>
      <w:r>
        <w:rPr>
          <w:rFonts w:ascii="Times New Roman" w:hAnsi="Times New Roman" w:cs="Times New Roman"/>
          <w:sz w:val="24"/>
          <w:szCs w:val="24"/>
        </w:rPr>
        <w:t xml:space="preserve">u ilgst pat līdz četriem gadiem. Tas ir ļoti ilgs laiks bērna dzīvē un tādēļ vajadzētu veikt pasākumus, kas samazinātu iespējas manipulēt </w:t>
      </w:r>
      <w:r w:rsidR="00AF2D68">
        <w:rPr>
          <w:rFonts w:ascii="Times New Roman" w:hAnsi="Times New Roman" w:cs="Times New Roman"/>
          <w:sz w:val="24"/>
          <w:szCs w:val="24"/>
        </w:rPr>
        <w:t xml:space="preserve">ar </w:t>
      </w:r>
      <w:r>
        <w:rPr>
          <w:rFonts w:ascii="Times New Roman" w:hAnsi="Times New Roman" w:cs="Times New Roman"/>
          <w:sz w:val="24"/>
          <w:szCs w:val="24"/>
        </w:rPr>
        <w:t>kriminālproces</w:t>
      </w:r>
      <w:r w:rsidR="00AF2D68">
        <w:rPr>
          <w:rFonts w:ascii="Times New Roman" w:hAnsi="Times New Roman" w:cs="Times New Roman"/>
          <w:sz w:val="24"/>
          <w:szCs w:val="24"/>
        </w:rPr>
        <w:t>ā pieļaujamajiem veidiem novilcināt kriminālprocesa pabeigšanu.</w:t>
      </w:r>
    </w:p>
    <w:p w:rsidR="00184870" w:rsidRPr="00EB6BE4" w:rsidRDefault="00AF2D68"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w:t>
      </w:r>
      <w:r w:rsidR="00184870" w:rsidRPr="00EB6BE4">
        <w:rPr>
          <w:rFonts w:ascii="Times New Roman" w:hAnsi="Times New Roman" w:cs="Times New Roman"/>
          <w:color w:val="000000"/>
          <w:sz w:val="24"/>
          <w:szCs w:val="24"/>
        </w:rPr>
        <w:t>vairāk kā divās trešdaļās analizēto krimināllietu kriminālprocess tika ierosināts līdz 10 dienām. Un gandrīz visās lietās, izņemot vienu krimināllietu, tas tika ierosināts pirmā mēneša laikā. Neskatoties uz to, ka no zi</w:t>
      </w:r>
      <w:r>
        <w:rPr>
          <w:rFonts w:ascii="Times New Roman" w:hAnsi="Times New Roman" w:cs="Times New Roman"/>
          <w:color w:val="000000"/>
          <w:sz w:val="24"/>
          <w:szCs w:val="24"/>
        </w:rPr>
        <w:t>ņo</w:t>
      </w:r>
      <w:r w:rsidR="00184870" w:rsidRPr="00EB6BE4">
        <w:rPr>
          <w:rFonts w:ascii="Times New Roman" w:hAnsi="Times New Roman" w:cs="Times New Roman"/>
          <w:color w:val="000000"/>
          <w:sz w:val="24"/>
          <w:szCs w:val="24"/>
        </w:rPr>
        <w:t>juma saņemšanas līdz kriminālprocesa uzsākšanai nav vērojams ilgs laiks, tomēr būtisku pierādījumu zaudēšanai tas var būt pietiekami ilgs laiks.</w:t>
      </w:r>
      <w:r>
        <w:rPr>
          <w:rFonts w:ascii="Times New Roman" w:hAnsi="Times New Roman" w:cs="Times New Roman"/>
          <w:color w:val="000000"/>
          <w:sz w:val="24"/>
          <w:szCs w:val="24"/>
        </w:rPr>
        <w:t xml:space="preserve"> Lai panāktu, ka kriminālprocess seksuālas vardarbības pret bērnu  gadījumā, tiktu uzsākts pēc iespējas ātrāk, būtu nepieciešams noteikt stingrākas normas kriminālprocesā. Ideālā gadījumā, saņemot </w:t>
      </w:r>
      <w:r>
        <w:rPr>
          <w:rFonts w:ascii="Times New Roman" w:hAnsi="Times New Roman" w:cs="Times New Roman"/>
          <w:color w:val="000000"/>
          <w:sz w:val="24"/>
          <w:szCs w:val="24"/>
        </w:rPr>
        <w:lastRenderedPageBreak/>
        <w:t>ziņojumu par aizdomām par seksuālu vardarbību pret bērnu, kriminālprocesu vajadzētu ierosināt uzreiz.</w:t>
      </w:r>
    </w:p>
    <w:p w:rsidR="00B13825" w:rsidRDefault="00AF2D68"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w:t>
      </w:r>
      <w:r w:rsidR="00B13825" w:rsidRPr="00EB6BE4">
        <w:rPr>
          <w:rFonts w:ascii="Times New Roman" w:hAnsi="Times New Roman" w:cs="Times New Roman"/>
          <w:sz w:val="24"/>
          <w:szCs w:val="24"/>
        </w:rPr>
        <w:t>lielākais vidējais rādītājs starp kriminālprocesa posmiem</w:t>
      </w:r>
      <w:r>
        <w:rPr>
          <w:rFonts w:ascii="Times New Roman" w:hAnsi="Times New Roman" w:cs="Times New Roman"/>
          <w:sz w:val="24"/>
          <w:szCs w:val="24"/>
        </w:rPr>
        <w:t xml:space="preserve"> ir tiesas process,</w:t>
      </w:r>
      <w:r w:rsidR="00B13825" w:rsidRPr="00EB6BE4">
        <w:rPr>
          <w:rFonts w:ascii="Times New Roman" w:hAnsi="Times New Roman" w:cs="Times New Roman"/>
          <w:sz w:val="24"/>
          <w:szCs w:val="24"/>
        </w:rPr>
        <w:t xml:space="preserve"> </w:t>
      </w:r>
      <w:r w:rsidR="00B60AFD" w:rsidRPr="00EB6BE4">
        <w:rPr>
          <w:rFonts w:ascii="Times New Roman" w:hAnsi="Times New Roman" w:cs="Times New Roman"/>
          <w:sz w:val="24"/>
          <w:szCs w:val="24"/>
        </w:rPr>
        <w:t>aptuveni ceturtajā daļā gadījumu kopējais tiesas procesu ilgums aizņem līdz pat trīs gadiem</w:t>
      </w:r>
      <w:r>
        <w:rPr>
          <w:rFonts w:ascii="Times New Roman" w:hAnsi="Times New Roman" w:cs="Times New Roman"/>
          <w:sz w:val="24"/>
          <w:szCs w:val="24"/>
        </w:rPr>
        <w:t>. Tas ir ļoti ilgs laika posm</w:t>
      </w:r>
      <w:r w:rsidR="00B60AFD" w:rsidRPr="00EB6BE4">
        <w:rPr>
          <w:rFonts w:ascii="Times New Roman" w:hAnsi="Times New Roman" w:cs="Times New Roman"/>
          <w:sz w:val="24"/>
          <w:szCs w:val="24"/>
        </w:rPr>
        <w:t xml:space="preserve">s bērna dzīvē un ir pretrunā ar bērna vislabākajām interesēm. </w:t>
      </w:r>
      <w:r w:rsidR="00B13825" w:rsidRPr="00EB6BE4">
        <w:rPr>
          <w:rFonts w:ascii="Times New Roman" w:hAnsi="Times New Roman" w:cs="Times New Roman"/>
          <w:sz w:val="24"/>
          <w:szCs w:val="24"/>
        </w:rPr>
        <w:t xml:space="preserve">Līdz ar to būtu nepieciešams samazināt laiku, kas tiek patērēts līdz pieņemts galīgais nolēmums. Bieži vien tiesas sēdes tiek atliktas, jo apsūdzētais vai viņa advokāts </w:t>
      </w:r>
      <w:r w:rsidRPr="00EB6BE4">
        <w:rPr>
          <w:rFonts w:ascii="Times New Roman" w:hAnsi="Times New Roman" w:cs="Times New Roman"/>
          <w:sz w:val="24"/>
          <w:szCs w:val="24"/>
        </w:rPr>
        <w:t>attaisnojošu</w:t>
      </w:r>
      <w:r w:rsidR="00B13825" w:rsidRPr="00EB6BE4">
        <w:rPr>
          <w:rFonts w:ascii="Times New Roman" w:hAnsi="Times New Roman" w:cs="Times New Roman"/>
          <w:sz w:val="24"/>
          <w:szCs w:val="24"/>
        </w:rPr>
        <w:t xml:space="preserve"> iemeslu dēļ nespēj ierasties uz tiesas sēdi. Tomēr ņemot vērā, cik bieži tas notiek, iespējams, ka būtu jāpieņem stingrāks regulējums, kas drīkst kalpot </w:t>
      </w:r>
      <w:r w:rsidRPr="00EB6BE4">
        <w:rPr>
          <w:rFonts w:ascii="Times New Roman" w:hAnsi="Times New Roman" w:cs="Times New Roman"/>
          <w:sz w:val="24"/>
          <w:szCs w:val="24"/>
        </w:rPr>
        <w:t>par</w:t>
      </w:r>
      <w:r>
        <w:rPr>
          <w:rFonts w:ascii="Times New Roman" w:hAnsi="Times New Roman" w:cs="Times New Roman"/>
          <w:sz w:val="24"/>
          <w:szCs w:val="24"/>
        </w:rPr>
        <w:t xml:space="preserve"> </w:t>
      </w:r>
      <w:r w:rsidRPr="00EB6BE4">
        <w:rPr>
          <w:rFonts w:ascii="Times New Roman" w:hAnsi="Times New Roman" w:cs="Times New Roman"/>
          <w:sz w:val="24"/>
          <w:szCs w:val="24"/>
        </w:rPr>
        <w:t xml:space="preserve">pamatu </w:t>
      </w:r>
      <w:r w:rsidR="00B13825" w:rsidRPr="00EB6BE4">
        <w:rPr>
          <w:rFonts w:ascii="Times New Roman" w:hAnsi="Times New Roman" w:cs="Times New Roman"/>
          <w:sz w:val="24"/>
          <w:szCs w:val="24"/>
        </w:rPr>
        <w:t>tiesas sēžu atcelšana</w:t>
      </w:r>
      <w:r>
        <w:rPr>
          <w:rFonts w:ascii="Times New Roman" w:hAnsi="Times New Roman" w:cs="Times New Roman"/>
          <w:sz w:val="24"/>
          <w:szCs w:val="24"/>
        </w:rPr>
        <w:t>i</w:t>
      </w:r>
      <w:r w:rsidR="00B13825" w:rsidRPr="00EB6BE4">
        <w:rPr>
          <w:rFonts w:ascii="Times New Roman" w:hAnsi="Times New Roman" w:cs="Times New Roman"/>
          <w:sz w:val="24"/>
          <w:szCs w:val="24"/>
        </w:rPr>
        <w:t>.</w:t>
      </w:r>
    </w:p>
    <w:p w:rsidR="00AF2D68" w:rsidRPr="00EB6BE4" w:rsidRDefault="00AF2D68" w:rsidP="00AF2D68">
      <w:pPr>
        <w:pStyle w:val="ListParagraph"/>
        <w:spacing w:after="0" w:line="360" w:lineRule="auto"/>
        <w:jc w:val="both"/>
        <w:rPr>
          <w:rFonts w:ascii="Times New Roman" w:hAnsi="Times New Roman" w:cs="Times New Roman"/>
          <w:sz w:val="24"/>
          <w:szCs w:val="24"/>
        </w:rPr>
      </w:pPr>
    </w:p>
    <w:p w:rsidR="00930A94" w:rsidRPr="00AF2D68" w:rsidRDefault="00AF2D68" w:rsidP="00AF2D68">
      <w:pPr>
        <w:pStyle w:val="ListParagraph"/>
        <w:spacing w:after="0" w:line="360" w:lineRule="auto"/>
        <w:jc w:val="both"/>
        <w:rPr>
          <w:rFonts w:ascii="Times New Roman" w:hAnsi="Times New Roman" w:cs="Times New Roman"/>
          <w:b/>
          <w:sz w:val="24"/>
          <w:szCs w:val="24"/>
        </w:rPr>
      </w:pPr>
      <w:r w:rsidRPr="00AF2D68">
        <w:rPr>
          <w:rFonts w:ascii="Times New Roman" w:hAnsi="Times New Roman" w:cs="Times New Roman"/>
          <w:b/>
          <w:sz w:val="24"/>
          <w:szCs w:val="24"/>
        </w:rPr>
        <w:t>Cietušā n</w:t>
      </w:r>
      <w:r w:rsidR="00930A94" w:rsidRPr="00AF2D68">
        <w:rPr>
          <w:rFonts w:ascii="Times New Roman" w:hAnsi="Times New Roman" w:cs="Times New Roman"/>
          <w:b/>
          <w:sz w:val="24"/>
          <w:szCs w:val="24"/>
        </w:rPr>
        <w:t>opratināšana</w:t>
      </w:r>
    </w:p>
    <w:p w:rsidR="00930A94" w:rsidRPr="00EB6BE4" w:rsidRDefault="00AF2D68"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aptuveni pusē </w:t>
      </w:r>
      <w:r w:rsidR="00832B04" w:rsidRPr="00EB6BE4">
        <w:rPr>
          <w:rFonts w:ascii="Times New Roman" w:hAnsi="Times New Roman" w:cs="Times New Roman"/>
          <w:sz w:val="24"/>
          <w:szCs w:val="24"/>
        </w:rPr>
        <w:t>kriminālliet</w:t>
      </w:r>
      <w:r>
        <w:rPr>
          <w:rFonts w:ascii="Times New Roman" w:hAnsi="Times New Roman" w:cs="Times New Roman"/>
          <w:sz w:val="24"/>
          <w:szCs w:val="24"/>
        </w:rPr>
        <w:t>u</w:t>
      </w:r>
      <w:r w:rsidR="00832B04" w:rsidRPr="00EB6BE4">
        <w:rPr>
          <w:rFonts w:ascii="Times New Roman" w:hAnsi="Times New Roman" w:cs="Times New Roman"/>
          <w:sz w:val="24"/>
          <w:szCs w:val="24"/>
        </w:rPr>
        <w:t xml:space="preserve"> bērni par vardarbības pieredzi stāstīja 2 reizes.</w:t>
      </w:r>
      <w:r>
        <w:rPr>
          <w:rFonts w:ascii="Times New Roman" w:hAnsi="Times New Roman" w:cs="Times New Roman"/>
          <w:sz w:val="24"/>
          <w:szCs w:val="24"/>
        </w:rPr>
        <w:t xml:space="preserve"> Viena reize ir nopratināšana, bet otra tiesu ekspertīzes laikā. Tomēr pētījuma dati parāda, ka ir pietiekami daudz gadījumi, kad bērniem sava </w:t>
      </w:r>
      <w:r w:rsidR="00930A94" w:rsidRPr="00EB6BE4">
        <w:rPr>
          <w:rFonts w:ascii="Times New Roman" w:hAnsi="Times New Roman" w:cs="Times New Roman"/>
          <w:sz w:val="24"/>
          <w:szCs w:val="24"/>
        </w:rPr>
        <w:t xml:space="preserve">vardarbības pieredzes </w:t>
      </w:r>
      <w:r w:rsidR="00020793">
        <w:rPr>
          <w:rFonts w:ascii="Times New Roman" w:hAnsi="Times New Roman" w:cs="Times New Roman"/>
          <w:sz w:val="24"/>
          <w:szCs w:val="24"/>
        </w:rPr>
        <w:t>ir jā</w:t>
      </w:r>
      <w:r w:rsidR="00930A94" w:rsidRPr="00EB6BE4">
        <w:rPr>
          <w:rFonts w:ascii="Times New Roman" w:hAnsi="Times New Roman" w:cs="Times New Roman"/>
          <w:sz w:val="24"/>
          <w:szCs w:val="24"/>
        </w:rPr>
        <w:t>atkārto</w:t>
      </w:r>
      <w:r w:rsidR="00020793">
        <w:rPr>
          <w:rFonts w:ascii="Times New Roman" w:hAnsi="Times New Roman" w:cs="Times New Roman"/>
          <w:sz w:val="24"/>
          <w:szCs w:val="24"/>
        </w:rPr>
        <w:t xml:space="preserve"> daudzas reizes. Lai samazinātu nepieciešamību pašam bērnam pārstāstīt seksuālās vardarbības pieredzi, būtu nepieciešamas nopratināšanas laikā i</w:t>
      </w:r>
      <w:r w:rsidR="00832B04" w:rsidRPr="00EB6BE4">
        <w:rPr>
          <w:rFonts w:ascii="Times New Roman" w:hAnsi="Times New Roman" w:cs="Times New Roman"/>
          <w:sz w:val="24"/>
          <w:szCs w:val="24"/>
        </w:rPr>
        <w:t xml:space="preserve">zmantot tehnisko līdzekļus, kas piefiksē </w:t>
      </w:r>
      <w:r w:rsidR="00020793">
        <w:rPr>
          <w:rFonts w:ascii="Times New Roman" w:hAnsi="Times New Roman" w:cs="Times New Roman"/>
          <w:sz w:val="24"/>
          <w:szCs w:val="24"/>
        </w:rPr>
        <w:t xml:space="preserve">video formātā </w:t>
      </w:r>
      <w:r w:rsidR="00832B04" w:rsidRPr="00EB6BE4">
        <w:rPr>
          <w:rFonts w:ascii="Times New Roman" w:hAnsi="Times New Roman" w:cs="Times New Roman"/>
          <w:sz w:val="24"/>
          <w:szCs w:val="24"/>
        </w:rPr>
        <w:t>bērna stāstījumu</w:t>
      </w:r>
      <w:r w:rsidR="00020793">
        <w:rPr>
          <w:rFonts w:ascii="Times New Roman" w:hAnsi="Times New Roman" w:cs="Times New Roman"/>
          <w:sz w:val="24"/>
          <w:szCs w:val="24"/>
        </w:rPr>
        <w:t xml:space="preserve">. Līdz ar to būtu nepieciešams veikt </w:t>
      </w:r>
      <w:r w:rsidR="00832B04" w:rsidRPr="00EB6BE4">
        <w:rPr>
          <w:rFonts w:ascii="Times New Roman" w:hAnsi="Times New Roman" w:cs="Times New Roman"/>
          <w:sz w:val="24"/>
          <w:szCs w:val="24"/>
        </w:rPr>
        <w:t xml:space="preserve">izmaiņas </w:t>
      </w:r>
      <w:r w:rsidR="00020793">
        <w:rPr>
          <w:rFonts w:ascii="Times New Roman" w:hAnsi="Times New Roman" w:cs="Times New Roman"/>
          <w:sz w:val="24"/>
          <w:szCs w:val="24"/>
        </w:rPr>
        <w:t>K</w:t>
      </w:r>
      <w:r w:rsidR="00832B04" w:rsidRPr="00EB6BE4">
        <w:rPr>
          <w:rFonts w:ascii="Times New Roman" w:hAnsi="Times New Roman" w:cs="Times New Roman"/>
          <w:sz w:val="24"/>
          <w:szCs w:val="24"/>
        </w:rPr>
        <w:t>riminālproces</w:t>
      </w:r>
      <w:r w:rsidR="00020793">
        <w:rPr>
          <w:rFonts w:ascii="Times New Roman" w:hAnsi="Times New Roman" w:cs="Times New Roman"/>
          <w:sz w:val="24"/>
          <w:szCs w:val="24"/>
        </w:rPr>
        <w:t>a likumā, kas noteiktu, ka kriminālprocesos, kuros nepilngadīgais ir cietis no dzimumnoziegumiem liecību fiksēšana video ierakstā ir obligāta un citiem krimināl</w:t>
      </w:r>
      <w:r w:rsidR="00832B04" w:rsidRPr="00EB6BE4">
        <w:rPr>
          <w:rFonts w:ascii="Times New Roman" w:hAnsi="Times New Roman" w:cs="Times New Roman"/>
          <w:sz w:val="24"/>
          <w:szCs w:val="24"/>
        </w:rPr>
        <w:t xml:space="preserve">procesā iesaistītājiem speciālistiem (piemēram, tiesu ekspertiem) </w:t>
      </w:r>
      <w:r w:rsidR="00020793">
        <w:rPr>
          <w:rFonts w:ascii="Times New Roman" w:hAnsi="Times New Roman" w:cs="Times New Roman"/>
          <w:sz w:val="24"/>
          <w:szCs w:val="24"/>
        </w:rPr>
        <w:t xml:space="preserve">ir tiesības </w:t>
      </w:r>
      <w:r w:rsidR="00832B04" w:rsidRPr="00EB6BE4">
        <w:rPr>
          <w:rFonts w:ascii="Times New Roman" w:hAnsi="Times New Roman" w:cs="Times New Roman"/>
          <w:sz w:val="24"/>
          <w:szCs w:val="24"/>
        </w:rPr>
        <w:t>izmantot šo ierakstu</w:t>
      </w:r>
      <w:r w:rsidR="00020793">
        <w:rPr>
          <w:rFonts w:ascii="Times New Roman" w:hAnsi="Times New Roman" w:cs="Times New Roman"/>
          <w:sz w:val="24"/>
          <w:szCs w:val="24"/>
        </w:rPr>
        <w:t xml:space="preserve"> savu pienākumu veikšanai</w:t>
      </w:r>
      <w:r w:rsidR="00832B04" w:rsidRPr="00EB6BE4">
        <w:rPr>
          <w:rFonts w:ascii="Times New Roman" w:hAnsi="Times New Roman" w:cs="Times New Roman"/>
          <w:sz w:val="24"/>
          <w:szCs w:val="24"/>
        </w:rPr>
        <w:t>.</w:t>
      </w:r>
    </w:p>
    <w:p w:rsidR="001C17A0" w:rsidRPr="00EB6BE4" w:rsidRDefault="00020793"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gandrīz divās trešdaļās krimināllietu </w:t>
      </w:r>
      <w:r w:rsidR="001C17A0" w:rsidRPr="00EB6BE4">
        <w:rPr>
          <w:rFonts w:ascii="Times New Roman" w:hAnsi="Times New Roman" w:cs="Times New Roman"/>
          <w:sz w:val="24"/>
          <w:szCs w:val="24"/>
        </w:rPr>
        <w:t>bēr</w:t>
      </w:r>
      <w:r>
        <w:rPr>
          <w:rFonts w:ascii="Times New Roman" w:hAnsi="Times New Roman" w:cs="Times New Roman"/>
          <w:sz w:val="24"/>
          <w:szCs w:val="24"/>
        </w:rPr>
        <w:t>ni tika nopratināti vienu reizi. Tā būtu uzskatām par labu praksi, kuru būtu nepieciešams attīstīt.</w:t>
      </w:r>
    </w:p>
    <w:p w:rsidR="00B909F7" w:rsidRPr="00EB6BE4" w:rsidRDefault="00020793" w:rsidP="00EB6BE4">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Pētījumā konstatēts, ka a</w:t>
      </w:r>
      <w:r w:rsidR="00B909F7" w:rsidRPr="00EB6BE4">
        <w:rPr>
          <w:rFonts w:ascii="Times New Roman" w:hAnsi="Times New Roman" w:cs="Times New Roman"/>
          <w:bCs/>
          <w:color w:val="000000"/>
          <w:sz w:val="24"/>
          <w:szCs w:val="24"/>
        </w:rPr>
        <w:t>ptuveni ceturtajā daļā krimināl</w:t>
      </w:r>
      <w:r>
        <w:rPr>
          <w:rFonts w:ascii="Times New Roman" w:hAnsi="Times New Roman" w:cs="Times New Roman"/>
          <w:bCs/>
          <w:color w:val="000000"/>
          <w:sz w:val="24"/>
          <w:szCs w:val="24"/>
        </w:rPr>
        <w:t>procesu</w:t>
      </w:r>
      <w:r w:rsidR="00B909F7" w:rsidRPr="00EB6BE4">
        <w:rPr>
          <w:rFonts w:ascii="Times New Roman" w:hAnsi="Times New Roman" w:cs="Times New Roman"/>
          <w:bCs/>
          <w:color w:val="000000"/>
          <w:sz w:val="24"/>
          <w:szCs w:val="24"/>
        </w:rPr>
        <w:t xml:space="preserve"> bērna nopratināšana ir notikusi tajā pašā mēnesī, kad noticis noziedzīgais nodarījum</w:t>
      </w:r>
      <w:r>
        <w:rPr>
          <w:rFonts w:ascii="Times New Roman" w:hAnsi="Times New Roman" w:cs="Times New Roman"/>
          <w:bCs/>
          <w:color w:val="000000"/>
          <w:sz w:val="24"/>
          <w:szCs w:val="24"/>
        </w:rPr>
        <w:t>s</w:t>
      </w:r>
      <w:r w:rsidR="00B909F7" w:rsidRPr="00EB6BE4">
        <w:rPr>
          <w:rFonts w:ascii="Times New Roman" w:hAnsi="Times New Roman" w:cs="Times New Roman"/>
          <w:bCs/>
          <w:color w:val="000000"/>
          <w:sz w:val="24"/>
          <w:szCs w:val="24"/>
        </w:rPr>
        <w:t xml:space="preserve">. Šie būtu uzskatāmi par labās prakses gadījumiem, kad atklāšana, ziņošana, kriminālprocesa ierosināšana un nopratināšana ir notikusi ļoti operatīvi un atbilst bērna vislabākajām interesēm. </w:t>
      </w:r>
    </w:p>
    <w:p w:rsidR="00092D53" w:rsidRPr="00EB6BE4" w:rsidRDefault="00020793" w:rsidP="00EB6BE4">
      <w:pPr>
        <w:pStyle w:val="ListParagraph"/>
        <w:numPr>
          <w:ilvl w:val="0"/>
          <w:numId w:val="1"/>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 xml:space="preserve">Pētījumā konstatēts, ka </w:t>
      </w:r>
      <w:r w:rsidR="00092D53" w:rsidRPr="00EB6BE4">
        <w:rPr>
          <w:rFonts w:ascii="Times New Roman" w:hAnsi="Times New Roman" w:cs="Times New Roman"/>
          <w:bCs/>
          <w:color w:val="000000"/>
          <w:sz w:val="24"/>
          <w:szCs w:val="24"/>
        </w:rPr>
        <w:t>ceturtajā daļā gadījumu vardarbību pret bērnu ilgu laiku ir palikusi neatklāta un līdz ar to arī nopratināšana ir notikusi ļoti ilgu laiku pēc paša noziedzīgā nodarījuma izdarīšanas</w:t>
      </w:r>
      <w:r>
        <w:rPr>
          <w:rFonts w:ascii="Times New Roman" w:hAnsi="Times New Roman" w:cs="Times New Roman"/>
          <w:bCs/>
          <w:color w:val="000000"/>
          <w:sz w:val="24"/>
          <w:szCs w:val="24"/>
        </w:rPr>
        <w:t xml:space="preserve">. </w:t>
      </w:r>
      <w:r w:rsidR="00092D53" w:rsidRPr="00EB6BE4">
        <w:rPr>
          <w:rFonts w:ascii="Times New Roman" w:hAnsi="Times New Roman" w:cs="Times New Roman"/>
          <w:bCs/>
          <w:color w:val="000000"/>
          <w:sz w:val="24"/>
          <w:szCs w:val="24"/>
        </w:rPr>
        <w:t xml:space="preserve">Pētījuma datos </w:t>
      </w:r>
      <w:r w:rsidRPr="00EB6BE4">
        <w:rPr>
          <w:rFonts w:ascii="Times New Roman" w:hAnsi="Times New Roman" w:cs="Times New Roman"/>
          <w:bCs/>
          <w:color w:val="000000"/>
          <w:sz w:val="24"/>
          <w:szCs w:val="24"/>
        </w:rPr>
        <w:t>konstatēti</w:t>
      </w:r>
      <w:r w:rsidR="00092D53" w:rsidRPr="00EB6BE4">
        <w:rPr>
          <w:rFonts w:ascii="Times New Roman" w:hAnsi="Times New Roman" w:cs="Times New Roman"/>
          <w:bCs/>
          <w:color w:val="000000"/>
          <w:sz w:val="24"/>
          <w:szCs w:val="24"/>
        </w:rPr>
        <w:t xml:space="preserve"> gadījumi, ka nopratināšana notikusi pat vairāk kā 7 gadus pēc noziedzīgā nodarījuma izdarīšanas, kas apgrūtina ticamu un izmantojumu liecību iegūšanu, kā arī citu pierādījumu savākšanu un nostiprināšanu. </w:t>
      </w:r>
      <w:r>
        <w:rPr>
          <w:rFonts w:ascii="Times New Roman" w:hAnsi="Times New Roman" w:cs="Times New Roman"/>
          <w:bCs/>
          <w:color w:val="000000"/>
          <w:sz w:val="24"/>
          <w:szCs w:val="24"/>
        </w:rPr>
        <w:t xml:space="preserve">Lai šādu gadījumu iespējamību samazinātu, kā jau minēts iepriekš, tad būtu </w:t>
      </w:r>
      <w:r w:rsidR="00092D53" w:rsidRPr="00EB6BE4">
        <w:rPr>
          <w:rFonts w:ascii="Times New Roman" w:hAnsi="Times New Roman" w:cs="Times New Roman"/>
          <w:bCs/>
          <w:color w:val="000000"/>
          <w:sz w:val="24"/>
          <w:szCs w:val="24"/>
        </w:rPr>
        <w:t>jā</w:t>
      </w:r>
      <w:r>
        <w:rPr>
          <w:rFonts w:ascii="Times New Roman" w:hAnsi="Times New Roman" w:cs="Times New Roman"/>
          <w:bCs/>
          <w:color w:val="000000"/>
          <w:sz w:val="24"/>
          <w:szCs w:val="24"/>
        </w:rPr>
        <w:t>turpina speciālistu un sabiedrības izglītošana un normatīvā regulējuma līmenī jānostiprina ziņošanas kārtība.</w:t>
      </w:r>
    </w:p>
    <w:p w:rsidR="00B909F7" w:rsidRPr="00EB6BE4" w:rsidRDefault="0065636C"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w:t>
      </w:r>
      <w:r w:rsidR="00194110" w:rsidRPr="00EB6BE4">
        <w:rPr>
          <w:rFonts w:ascii="Times New Roman" w:hAnsi="Times New Roman" w:cs="Times New Roman"/>
          <w:bCs/>
          <w:color w:val="000000"/>
          <w:sz w:val="24"/>
          <w:szCs w:val="24"/>
        </w:rPr>
        <w:t>aptuveni trešdaļā gadījumu ir sasniegts bērna vislabākajām interesēm un kriminālprocesa vaja</w:t>
      </w:r>
      <w:r>
        <w:rPr>
          <w:rFonts w:ascii="Times New Roman" w:hAnsi="Times New Roman" w:cs="Times New Roman"/>
          <w:bCs/>
          <w:color w:val="000000"/>
          <w:sz w:val="24"/>
          <w:szCs w:val="24"/>
        </w:rPr>
        <w:t>dzībām atbilstošākais rezultāts, jo cietušie b</w:t>
      </w:r>
      <w:r w:rsidR="00194110" w:rsidRPr="00EB6BE4">
        <w:rPr>
          <w:rFonts w:ascii="Times New Roman" w:hAnsi="Times New Roman" w:cs="Times New Roman"/>
          <w:bCs/>
          <w:color w:val="000000"/>
          <w:sz w:val="24"/>
          <w:szCs w:val="24"/>
        </w:rPr>
        <w:t>ērni nopratināti līdz 5 dienām pēc kriminālprocesa uzsākšanas.</w:t>
      </w:r>
    </w:p>
    <w:p w:rsidR="00FD0D3D" w:rsidRPr="00EB6BE4" w:rsidRDefault="0065636C"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w:t>
      </w:r>
      <w:r w:rsidR="00217827">
        <w:rPr>
          <w:rFonts w:ascii="Times New Roman" w:hAnsi="Times New Roman" w:cs="Times New Roman"/>
          <w:color w:val="000000"/>
          <w:sz w:val="24"/>
          <w:szCs w:val="24"/>
        </w:rPr>
        <w:t>b</w:t>
      </w:r>
      <w:r w:rsidR="00FD0D3D" w:rsidRPr="00EB6BE4">
        <w:rPr>
          <w:rFonts w:ascii="Times New Roman" w:hAnsi="Times New Roman" w:cs="Times New Roman"/>
          <w:bCs/>
          <w:color w:val="000000"/>
          <w:sz w:val="24"/>
          <w:szCs w:val="24"/>
        </w:rPr>
        <w:t>ērna kā cietušā nopratināšana var notikt visdažādākajās vietās. Būtu svarīgi, lai nopratināšana notiek bērnam piemērotās telpās, kuras atbilst izpratnei – bērnam draudzīga nopratināšanas telpa. Cietušā bērna nopratināšana visbiežāk</w:t>
      </w:r>
      <w:r w:rsidR="00081868">
        <w:rPr>
          <w:rFonts w:ascii="Times New Roman" w:hAnsi="Times New Roman" w:cs="Times New Roman"/>
          <w:bCs/>
          <w:color w:val="000000"/>
          <w:sz w:val="24"/>
          <w:szCs w:val="24"/>
        </w:rPr>
        <w:t>, vairāk kā pusē gadījumu, n</w:t>
      </w:r>
      <w:r w:rsidR="00FD0D3D" w:rsidRPr="00EB6BE4">
        <w:rPr>
          <w:rFonts w:ascii="Times New Roman" w:hAnsi="Times New Roman" w:cs="Times New Roman"/>
          <w:bCs/>
          <w:color w:val="000000"/>
          <w:sz w:val="24"/>
          <w:szCs w:val="24"/>
        </w:rPr>
        <w:t xml:space="preserve">otiek policijas iecirknī, kurā tipiski nav speciālas telpas nepilngadīgo nopratināšanai, kā arī nav pieejami tehniskie palīglīdzekļi, lai nopratināšanu varētu fiksēt video. </w:t>
      </w:r>
      <w:r w:rsidR="00081868">
        <w:rPr>
          <w:rFonts w:ascii="Times New Roman" w:hAnsi="Times New Roman" w:cs="Times New Roman"/>
          <w:bCs/>
          <w:color w:val="000000"/>
          <w:sz w:val="24"/>
          <w:szCs w:val="24"/>
        </w:rPr>
        <w:t xml:space="preserve">Līdz ar to būtu nepieciešams valstī ieviest noteiktu standartu bērniem draudzīgu nopratināšanas </w:t>
      </w:r>
      <w:r w:rsidR="00853A1E">
        <w:rPr>
          <w:rFonts w:ascii="Times New Roman" w:hAnsi="Times New Roman" w:cs="Times New Roman"/>
          <w:bCs/>
          <w:color w:val="000000"/>
          <w:sz w:val="24"/>
          <w:szCs w:val="24"/>
        </w:rPr>
        <w:t>telpu izvei</w:t>
      </w:r>
      <w:r w:rsidR="00FD0D3D" w:rsidRPr="00EB6BE4">
        <w:rPr>
          <w:rFonts w:ascii="Times New Roman" w:hAnsi="Times New Roman" w:cs="Times New Roman"/>
          <w:bCs/>
          <w:color w:val="000000"/>
          <w:sz w:val="24"/>
          <w:szCs w:val="24"/>
        </w:rPr>
        <w:t>došana</w:t>
      </w:r>
      <w:r w:rsidR="00853A1E">
        <w:rPr>
          <w:rFonts w:ascii="Times New Roman" w:hAnsi="Times New Roman" w:cs="Times New Roman"/>
          <w:bCs/>
          <w:color w:val="000000"/>
          <w:sz w:val="24"/>
          <w:szCs w:val="24"/>
        </w:rPr>
        <w:t>i</w:t>
      </w:r>
      <w:r w:rsidR="00FD0D3D" w:rsidRPr="00EB6BE4">
        <w:rPr>
          <w:rFonts w:ascii="Times New Roman" w:hAnsi="Times New Roman" w:cs="Times New Roman"/>
          <w:bCs/>
          <w:color w:val="000000"/>
          <w:sz w:val="24"/>
          <w:szCs w:val="24"/>
        </w:rPr>
        <w:t xml:space="preserve"> un izmantošana</w:t>
      </w:r>
      <w:r w:rsidR="00853A1E">
        <w:rPr>
          <w:rFonts w:ascii="Times New Roman" w:hAnsi="Times New Roman" w:cs="Times New Roman"/>
          <w:bCs/>
          <w:color w:val="000000"/>
          <w:sz w:val="24"/>
          <w:szCs w:val="24"/>
        </w:rPr>
        <w:t>i</w:t>
      </w:r>
      <w:r w:rsidR="00FD0D3D" w:rsidRPr="00EB6BE4">
        <w:rPr>
          <w:rFonts w:ascii="Times New Roman" w:hAnsi="Times New Roman" w:cs="Times New Roman"/>
          <w:bCs/>
          <w:color w:val="000000"/>
          <w:sz w:val="24"/>
          <w:szCs w:val="24"/>
        </w:rPr>
        <w:t>,</w:t>
      </w:r>
      <w:r w:rsidR="00853A1E">
        <w:rPr>
          <w:rFonts w:ascii="Times New Roman" w:hAnsi="Times New Roman" w:cs="Times New Roman"/>
          <w:bCs/>
          <w:color w:val="000000"/>
          <w:sz w:val="24"/>
          <w:szCs w:val="24"/>
        </w:rPr>
        <w:t xml:space="preserve"> to</w:t>
      </w:r>
      <w:r w:rsidR="00FD0D3D" w:rsidRPr="00EB6BE4">
        <w:rPr>
          <w:rFonts w:ascii="Times New Roman" w:hAnsi="Times New Roman" w:cs="Times New Roman"/>
          <w:bCs/>
          <w:color w:val="000000"/>
          <w:sz w:val="24"/>
          <w:szCs w:val="24"/>
        </w:rPr>
        <w:t xml:space="preserve"> nostiprin</w:t>
      </w:r>
      <w:r w:rsidR="00853A1E">
        <w:rPr>
          <w:rFonts w:ascii="Times New Roman" w:hAnsi="Times New Roman" w:cs="Times New Roman"/>
          <w:bCs/>
          <w:color w:val="000000"/>
          <w:sz w:val="24"/>
          <w:szCs w:val="24"/>
        </w:rPr>
        <w:t xml:space="preserve">ot </w:t>
      </w:r>
      <w:r w:rsidR="00FD0D3D" w:rsidRPr="00EB6BE4">
        <w:rPr>
          <w:rFonts w:ascii="Times New Roman" w:hAnsi="Times New Roman" w:cs="Times New Roman"/>
          <w:bCs/>
          <w:color w:val="000000"/>
          <w:sz w:val="24"/>
          <w:szCs w:val="24"/>
        </w:rPr>
        <w:t>normatīvajā regulējumā.</w:t>
      </w:r>
    </w:p>
    <w:p w:rsidR="005B0966" w:rsidRPr="00853A1E" w:rsidRDefault="00853A1E" w:rsidP="00853A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Pētījumā konstatēts, ka tikai a</w:t>
      </w:r>
      <w:r w:rsidR="005B0966" w:rsidRPr="00EB6BE4">
        <w:rPr>
          <w:rFonts w:ascii="Times New Roman" w:hAnsi="Times New Roman" w:cs="Times New Roman"/>
          <w:sz w:val="24"/>
          <w:szCs w:val="24"/>
        </w:rPr>
        <w:t>ptuveni pusē gadījumu nopratināšanās piedalās bērna likumiskais pārstāvis</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Šādas situācijas nebūtu pieļaujamas. </w:t>
      </w:r>
      <w:r w:rsidRPr="00EB6BE4">
        <w:rPr>
          <w:rFonts w:ascii="Times New Roman" w:hAnsi="Times New Roman" w:cs="Times New Roman"/>
          <w:bCs/>
          <w:color w:val="000000"/>
          <w:sz w:val="24"/>
          <w:szCs w:val="24"/>
        </w:rPr>
        <w:t>Tas nozīmē, ka ir pietiekami daudzi gadījumi, ka bērns paliek bez savu tiesību aizstāvības.</w:t>
      </w:r>
      <w:r>
        <w:rPr>
          <w:rFonts w:ascii="Times New Roman" w:hAnsi="Times New Roman" w:cs="Times New Roman"/>
          <w:bCs/>
          <w:color w:val="000000"/>
          <w:sz w:val="24"/>
          <w:szCs w:val="24"/>
        </w:rPr>
        <w:t xml:space="preserve"> Piedevām, tajos gadījumos, kad bērna likumiskais pārstāvis ir viens no vecākiem, visbiežāk viņam nav juridiskas izglītības un līdz ar to viņš bērna tiesību aizstāvību var veikt vairāk formāli nekā reāli. P</w:t>
      </w:r>
      <w:r>
        <w:rPr>
          <w:rFonts w:ascii="Times New Roman" w:hAnsi="Times New Roman" w:cs="Times New Roman"/>
          <w:color w:val="000000"/>
          <w:sz w:val="24"/>
          <w:szCs w:val="24"/>
        </w:rPr>
        <w:t>ētījuma dati liecina, ka</w:t>
      </w:r>
      <w:r>
        <w:rPr>
          <w:rFonts w:ascii="Times New Roman" w:hAnsi="Times New Roman" w:cs="Times New Roman"/>
          <w:bCs/>
          <w:color w:val="000000"/>
          <w:sz w:val="24"/>
          <w:szCs w:val="24"/>
        </w:rPr>
        <w:t xml:space="preserve"> t</w:t>
      </w:r>
      <w:r w:rsidRPr="00EB6BE4">
        <w:rPr>
          <w:rFonts w:ascii="Times New Roman" w:hAnsi="Times New Roman" w:cs="Times New Roman"/>
          <w:sz w:val="24"/>
          <w:szCs w:val="24"/>
        </w:rPr>
        <w:t>ikai vienā krimināllietā cietušajam bija pieaicināts advokāts</w:t>
      </w:r>
      <w:r>
        <w:rPr>
          <w:rFonts w:ascii="Times New Roman" w:hAnsi="Times New Roman" w:cs="Times New Roman"/>
          <w:sz w:val="24"/>
          <w:szCs w:val="24"/>
        </w:rPr>
        <w:t>, kas profesionāli var veikt cietušā tiesību aizstāvību. Lai kriminālprocesā bērns pēc iespējas tiktu pasargāts un viņš būtu izmantojis visas savas tiesības praksi, kurā bērna tiesības aizstāv advokāts būtu nepieciešams attīstīt un paplašināt.</w:t>
      </w:r>
    </w:p>
    <w:p w:rsidR="005B0966" w:rsidRPr="00EB6BE4" w:rsidRDefault="00853A1E"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Pētījumā konstatēts, ka aptuveni 15% gadījumu cietušā bērna nopratināšanā nav piedalījies </w:t>
      </w:r>
      <w:r w:rsidR="00A32CA7">
        <w:rPr>
          <w:rFonts w:ascii="Times New Roman" w:hAnsi="Times New Roman" w:cs="Times New Roman"/>
          <w:color w:val="000000"/>
          <w:sz w:val="24"/>
          <w:szCs w:val="24"/>
        </w:rPr>
        <w:t xml:space="preserve">(vai protokolā nav fiksēts, ka ir piedalījies) </w:t>
      </w:r>
      <w:r>
        <w:rPr>
          <w:rFonts w:ascii="Times New Roman" w:hAnsi="Times New Roman" w:cs="Times New Roman"/>
          <w:color w:val="000000"/>
          <w:sz w:val="24"/>
          <w:szCs w:val="24"/>
        </w:rPr>
        <w:t>psihologs</w:t>
      </w:r>
      <w:r w:rsidR="00A32CA7">
        <w:rPr>
          <w:rFonts w:ascii="Times New Roman" w:hAnsi="Times New Roman" w:cs="Times New Roman"/>
          <w:color w:val="000000"/>
          <w:sz w:val="24"/>
          <w:szCs w:val="24"/>
        </w:rPr>
        <w:t xml:space="preserve"> vai </w:t>
      </w:r>
      <w:r>
        <w:rPr>
          <w:rFonts w:ascii="Times New Roman" w:hAnsi="Times New Roman" w:cs="Times New Roman"/>
          <w:color w:val="000000"/>
          <w:sz w:val="24"/>
          <w:szCs w:val="24"/>
        </w:rPr>
        <w:t>pedagogs, kas ir pretrunā ar Kriminālprocesa likumā noteiktajām normām</w:t>
      </w:r>
      <w:r w:rsidR="00A32CA7">
        <w:rPr>
          <w:rFonts w:ascii="Times New Roman" w:hAnsi="Times New Roman" w:cs="Times New Roman"/>
          <w:color w:val="000000"/>
          <w:sz w:val="24"/>
          <w:szCs w:val="24"/>
        </w:rPr>
        <w:t xml:space="preserve"> un uzskatāms par procesuālu pārkāpumu. </w:t>
      </w:r>
    </w:p>
    <w:p w:rsidR="0020284D" w:rsidRPr="00EB6BE4" w:rsidRDefault="00A32CA7" w:rsidP="00EB6BE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Pētījumā konstatēts, ka iespēja bērna sniegto liecību fiksēt video, ir izmantota tikai nedaudz vairāk kā 15% gadījumu. Liecība, kas ierakstīta video </w:t>
      </w:r>
      <w:r w:rsidR="0020284D" w:rsidRPr="00EB6BE4">
        <w:rPr>
          <w:rFonts w:ascii="Times New Roman" w:hAnsi="Times New Roman" w:cs="Times New Roman"/>
          <w:sz w:val="24"/>
          <w:szCs w:val="24"/>
        </w:rPr>
        <w:t>samazina nepieciešamību veikt atkārtotas nopratināšanas</w:t>
      </w:r>
      <w:r>
        <w:rPr>
          <w:rFonts w:ascii="Times New Roman" w:hAnsi="Times New Roman" w:cs="Times New Roman"/>
          <w:sz w:val="24"/>
          <w:szCs w:val="24"/>
        </w:rPr>
        <w:t xml:space="preserve">, jo precīzi fiksē jebkuru bērna izteikumu un emocionālo fonu un atbilst bērna vislabākajām interesēm. </w:t>
      </w:r>
      <w:r w:rsidRPr="00EB6BE4">
        <w:rPr>
          <w:rFonts w:ascii="Times New Roman" w:hAnsi="Times New Roman" w:cs="Times New Roman"/>
          <w:sz w:val="24"/>
          <w:szCs w:val="24"/>
        </w:rPr>
        <w:t>Tomēr, kā lie</w:t>
      </w:r>
      <w:r>
        <w:rPr>
          <w:rFonts w:ascii="Times New Roman" w:hAnsi="Times New Roman" w:cs="Times New Roman"/>
          <w:sz w:val="24"/>
          <w:szCs w:val="24"/>
        </w:rPr>
        <w:t xml:space="preserve">cina pētījuma dati, tad </w:t>
      </w:r>
      <w:r w:rsidRPr="00EB6BE4">
        <w:rPr>
          <w:rFonts w:ascii="Times New Roman" w:hAnsi="Times New Roman" w:cs="Times New Roman"/>
          <w:sz w:val="24"/>
          <w:szCs w:val="24"/>
        </w:rPr>
        <w:t xml:space="preserve">iespēja </w:t>
      </w:r>
      <w:r>
        <w:rPr>
          <w:rFonts w:ascii="Times New Roman" w:hAnsi="Times New Roman" w:cs="Times New Roman"/>
          <w:sz w:val="24"/>
          <w:szCs w:val="24"/>
        </w:rPr>
        <w:t xml:space="preserve">veikt cietušā bērna nopratināšanas video ierakstu </w:t>
      </w:r>
      <w:r w:rsidRPr="00EB6BE4">
        <w:rPr>
          <w:rFonts w:ascii="Times New Roman" w:hAnsi="Times New Roman" w:cs="Times New Roman"/>
          <w:sz w:val="24"/>
          <w:szCs w:val="24"/>
        </w:rPr>
        <w:t>tiek izmantota salīdzinoši reti</w:t>
      </w:r>
      <w:r>
        <w:rPr>
          <w:rFonts w:ascii="Times New Roman" w:hAnsi="Times New Roman" w:cs="Times New Roman"/>
          <w:sz w:val="24"/>
          <w:szCs w:val="24"/>
        </w:rPr>
        <w:t xml:space="preserve">. Kā jau minēts iepriekš, tad būtu nepieciešams, </w:t>
      </w:r>
      <w:r>
        <w:rPr>
          <w:rFonts w:ascii="Times New Roman" w:hAnsi="Times New Roman" w:cs="Times New Roman"/>
          <w:bCs/>
          <w:color w:val="000000"/>
          <w:sz w:val="24"/>
          <w:szCs w:val="24"/>
        </w:rPr>
        <w:t>ieviest noteiktu standartu bērniem draudzīgu nopratināšanas telpu izvei</w:t>
      </w:r>
      <w:r w:rsidRPr="00EB6BE4">
        <w:rPr>
          <w:rFonts w:ascii="Times New Roman" w:hAnsi="Times New Roman" w:cs="Times New Roman"/>
          <w:bCs/>
          <w:color w:val="000000"/>
          <w:sz w:val="24"/>
          <w:szCs w:val="24"/>
        </w:rPr>
        <w:t>došana</w:t>
      </w:r>
      <w:r>
        <w:rPr>
          <w:rFonts w:ascii="Times New Roman" w:hAnsi="Times New Roman" w:cs="Times New Roman"/>
          <w:bCs/>
          <w:color w:val="000000"/>
          <w:sz w:val="24"/>
          <w:szCs w:val="24"/>
        </w:rPr>
        <w:t>i</w:t>
      </w:r>
      <w:r w:rsidRPr="00EB6BE4">
        <w:rPr>
          <w:rFonts w:ascii="Times New Roman" w:hAnsi="Times New Roman" w:cs="Times New Roman"/>
          <w:bCs/>
          <w:color w:val="000000"/>
          <w:sz w:val="24"/>
          <w:szCs w:val="24"/>
        </w:rPr>
        <w:t xml:space="preserve"> un izmantošana</w:t>
      </w:r>
      <w:r>
        <w:rPr>
          <w:rFonts w:ascii="Times New Roman" w:hAnsi="Times New Roman" w:cs="Times New Roman"/>
          <w:bCs/>
          <w:color w:val="000000"/>
          <w:sz w:val="24"/>
          <w:szCs w:val="24"/>
        </w:rPr>
        <w:t>i</w:t>
      </w:r>
      <w:r w:rsidRPr="00EB6BE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to</w:t>
      </w:r>
      <w:r w:rsidRPr="00EB6BE4">
        <w:rPr>
          <w:rFonts w:ascii="Times New Roman" w:hAnsi="Times New Roman" w:cs="Times New Roman"/>
          <w:bCs/>
          <w:color w:val="000000"/>
          <w:sz w:val="24"/>
          <w:szCs w:val="24"/>
        </w:rPr>
        <w:t xml:space="preserve"> nostiprin</w:t>
      </w:r>
      <w:r>
        <w:rPr>
          <w:rFonts w:ascii="Times New Roman" w:hAnsi="Times New Roman" w:cs="Times New Roman"/>
          <w:bCs/>
          <w:color w:val="000000"/>
          <w:sz w:val="24"/>
          <w:szCs w:val="24"/>
        </w:rPr>
        <w:t xml:space="preserve">ot </w:t>
      </w:r>
      <w:r w:rsidRPr="00EB6BE4">
        <w:rPr>
          <w:rFonts w:ascii="Times New Roman" w:hAnsi="Times New Roman" w:cs="Times New Roman"/>
          <w:bCs/>
          <w:color w:val="000000"/>
          <w:sz w:val="24"/>
          <w:szCs w:val="24"/>
        </w:rPr>
        <w:t>normatīvajā regulējumā.</w:t>
      </w:r>
      <w:r>
        <w:rPr>
          <w:rFonts w:ascii="Times New Roman" w:hAnsi="Times New Roman" w:cs="Times New Roman"/>
          <w:bCs/>
          <w:color w:val="000000"/>
          <w:sz w:val="24"/>
          <w:szCs w:val="24"/>
        </w:rPr>
        <w:t xml:space="preserve"> Kā arī Kriminālprocesa likumā noteikt, ka seksuālā vardarbībā cietušu bērnu liecības obligāti fiksējas video ierakstā.</w:t>
      </w:r>
    </w:p>
    <w:p w:rsidR="00FB5B76" w:rsidRPr="00A32CA7" w:rsidRDefault="00A32CA7" w:rsidP="00A32CA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Pētījumā konstatēts, ka ievērojami vairāk kā pusē gadījumu, krimināll</w:t>
      </w:r>
      <w:r w:rsidR="00FB5B76" w:rsidRPr="00A32CA7">
        <w:rPr>
          <w:rFonts w:ascii="Times New Roman" w:hAnsi="Times New Roman" w:cs="Times New Roman"/>
          <w:sz w:val="24"/>
          <w:szCs w:val="24"/>
        </w:rPr>
        <w:t>ietās ir atrodam</w:t>
      </w:r>
      <w:r>
        <w:rPr>
          <w:rFonts w:ascii="Times New Roman" w:hAnsi="Times New Roman" w:cs="Times New Roman"/>
          <w:sz w:val="24"/>
          <w:szCs w:val="24"/>
        </w:rPr>
        <w:t>i</w:t>
      </w:r>
      <w:r w:rsidR="00FB5B76" w:rsidRPr="00A32CA7">
        <w:rPr>
          <w:rFonts w:ascii="Times New Roman" w:hAnsi="Times New Roman" w:cs="Times New Roman"/>
          <w:sz w:val="24"/>
          <w:szCs w:val="24"/>
        </w:rPr>
        <w:t xml:space="preserve"> viens vai vairāki psihologu sniegtie atzinumi. Tas norāda, ka psihologu sniegtajiem atzinumiem ir būtiska loma kriminālprocesā. </w:t>
      </w:r>
      <w:r>
        <w:rPr>
          <w:rFonts w:ascii="Times New Roman" w:hAnsi="Times New Roman" w:cs="Times New Roman"/>
          <w:sz w:val="24"/>
          <w:szCs w:val="24"/>
        </w:rPr>
        <w:t>Diemžēl pašlaik psihologu profesionālo darbību nereglamentē neviens normatīvais regulējums un līdz ar to psihologu profesionālais darbs ir ļoti atšķirīgs. Būtu nepieciešams pieņemt likumu par „Psihologu profesionālo darbību”, kas ļautu kontrolēt un pārraudzīt psihologu sniegtos pakalpojumus</w:t>
      </w:r>
      <w:r w:rsidR="005C4F43">
        <w:rPr>
          <w:rFonts w:ascii="Times New Roman" w:hAnsi="Times New Roman" w:cs="Times New Roman"/>
          <w:sz w:val="24"/>
          <w:szCs w:val="24"/>
        </w:rPr>
        <w:t xml:space="preserve">, tai skaitā, psihologu atzinumu par izpētes rezultātiem un konsultēšanas procesu kvalitāti. </w:t>
      </w:r>
      <w:bookmarkStart w:id="0" w:name="_GoBack"/>
      <w:bookmarkEnd w:id="0"/>
    </w:p>
    <w:sectPr w:rsidR="00FB5B76" w:rsidRPr="00A32CA7" w:rsidSect="00EF75AD">
      <w:headerReference w:type="default"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E8" w:rsidRDefault="004C14E8" w:rsidP="00945CB8">
      <w:pPr>
        <w:spacing w:after="0" w:line="240" w:lineRule="auto"/>
      </w:pPr>
      <w:r>
        <w:separator/>
      </w:r>
    </w:p>
  </w:endnote>
  <w:endnote w:type="continuationSeparator" w:id="0">
    <w:p w:rsidR="004C14E8" w:rsidRDefault="004C14E8" w:rsidP="0094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4591"/>
      <w:docPartObj>
        <w:docPartGallery w:val="Page Numbers (Bottom of Page)"/>
        <w:docPartUnique/>
      </w:docPartObj>
    </w:sdtPr>
    <w:sdtContent>
      <w:p w:rsidR="004C14E8" w:rsidRDefault="004C14E8">
        <w:pPr>
          <w:pStyle w:val="Footer"/>
          <w:jc w:val="right"/>
        </w:pPr>
        <w:fldSimple w:instr=" PAGE   \* MERGEFORMAT ">
          <w:r w:rsidR="00A37CA2">
            <w:rPr>
              <w:noProof/>
            </w:rPr>
            <w:t>2</w:t>
          </w:r>
        </w:fldSimple>
      </w:p>
    </w:sdtContent>
  </w:sdt>
  <w:p w:rsidR="004C14E8" w:rsidRDefault="004C1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E8" w:rsidRDefault="004C14E8" w:rsidP="00945CB8">
      <w:pPr>
        <w:spacing w:after="0" w:line="240" w:lineRule="auto"/>
      </w:pPr>
      <w:r>
        <w:separator/>
      </w:r>
    </w:p>
  </w:footnote>
  <w:footnote w:type="continuationSeparator" w:id="0">
    <w:p w:rsidR="004C14E8" w:rsidRDefault="004C14E8" w:rsidP="0094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E8" w:rsidRDefault="004C14E8">
    <w:pPr>
      <w:pStyle w:val="Header"/>
    </w:pPr>
    <w:r>
      <w:rPr>
        <w:noProof/>
      </w:rPr>
      <w:drawing>
        <wp:anchor distT="0" distB="0" distL="114300" distR="114300" simplePos="0" relativeHeight="251658240" behindDoc="0" locked="0" layoutInCell="1" allowOverlap="1">
          <wp:simplePos x="0" y="0"/>
          <wp:positionH relativeFrom="column">
            <wp:posOffset>4384040</wp:posOffset>
          </wp:positionH>
          <wp:positionV relativeFrom="paragraph">
            <wp:posOffset>-3810</wp:posOffset>
          </wp:positionV>
          <wp:extent cx="434340" cy="388620"/>
          <wp:effectExtent l="1905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 cy="388620"/>
                  </a:xfrm>
                  <a:prstGeom prst="rect">
                    <a:avLst/>
                  </a:prstGeom>
                  <a:noFill/>
                  <a:ln>
                    <a:noFill/>
                  </a:ln>
                </pic:spPr>
              </pic:pic>
            </a:graphicData>
          </a:graphic>
        </wp:anchor>
      </w:drawing>
    </w:r>
    <w:r>
      <w:rPr>
        <w:noProof/>
      </w:rPr>
      <w:drawing>
        <wp:inline distT="0" distB="0" distL="0" distR="0">
          <wp:extent cx="506141" cy="336500"/>
          <wp:effectExtent l="19050" t="0" r="820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80" cy="337789"/>
                  </a:xfrm>
                  <a:prstGeom prst="rect">
                    <a:avLst/>
                  </a:prstGeom>
                  <a:noFill/>
                  <a:ln>
                    <a:noFill/>
                  </a:ln>
                </pic:spPr>
              </pic:pic>
            </a:graphicData>
          </a:graphic>
        </wp:inline>
      </w:drawing>
    </w:r>
    <w:r>
      <w:tab/>
    </w:r>
    <w:r>
      <w:rPr>
        <w:noProof/>
      </w:rPr>
      <w:drawing>
        <wp:inline distT="0" distB="0" distL="0" distR="0">
          <wp:extent cx="496278" cy="373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743" cy="373424"/>
                  </a:xfrm>
                  <a:prstGeom prst="rect">
                    <a:avLst/>
                  </a:prstGeom>
                  <a:noFill/>
                  <a:ln>
                    <a:noFill/>
                  </a:ln>
                </pic:spPr>
              </pic:pic>
            </a:graphicData>
          </a:graphic>
        </wp:inline>
      </w:drawing>
    </w:r>
    <w:r>
      <w:tab/>
    </w:r>
  </w:p>
  <w:p w:rsidR="004C14E8" w:rsidRDefault="004C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9B6"/>
    <w:multiLevelType w:val="hybridMultilevel"/>
    <w:tmpl w:val="5BE4C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64234AF"/>
    <w:multiLevelType w:val="hybridMultilevel"/>
    <w:tmpl w:val="0A887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EE4CBD"/>
    <w:rsid w:val="000020C9"/>
    <w:rsid w:val="00020793"/>
    <w:rsid w:val="00064E64"/>
    <w:rsid w:val="00081868"/>
    <w:rsid w:val="00092D53"/>
    <w:rsid w:val="000C1AFF"/>
    <w:rsid w:val="000D7560"/>
    <w:rsid w:val="00114A4D"/>
    <w:rsid w:val="0013435A"/>
    <w:rsid w:val="0013691D"/>
    <w:rsid w:val="00161E5C"/>
    <w:rsid w:val="00184870"/>
    <w:rsid w:val="00186913"/>
    <w:rsid w:val="00194110"/>
    <w:rsid w:val="001A299E"/>
    <w:rsid w:val="001C17A0"/>
    <w:rsid w:val="001E3681"/>
    <w:rsid w:val="0020284D"/>
    <w:rsid w:val="002059CF"/>
    <w:rsid w:val="00217827"/>
    <w:rsid w:val="002A56B7"/>
    <w:rsid w:val="002B672A"/>
    <w:rsid w:val="002B7226"/>
    <w:rsid w:val="003078EF"/>
    <w:rsid w:val="00307AFA"/>
    <w:rsid w:val="003435AF"/>
    <w:rsid w:val="00345270"/>
    <w:rsid w:val="00390F20"/>
    <w:rsid w:val="003A6991"/>
    <w:rsid w:val="003E38FE"/>
    <w:rsid w:val="00406626"/>
    <w:rsid w:val="0040713D"/>
    <w:rsid w:val="00420270"/>
    <w:rsid w:val="004417A7"/>
    <w:rsid w:val="0047585A"/>
    <w:rsid w:val="004B39C6"/>
    <w:rsid w:val="004C14E8"/>
    <w:rsid w:val="004D5400"/>
    <w:rsid w:val="004D6A1B"/>
    <w:rsid w:val="004F2FDE"/>
    <w:rsid w:val="004F476D"/>
    <w:rsid w:val="00570162"/>
    <w:rsid w:val="00596F0E"/>
    <w:rsid w:val="005A307E"/>
    <w:rsid w:val="005B0966"/>
    <w:rsid w:val="005C4F43"/>
    <w:rsid w:val="00602375"/>
    <w:rsid w:val="00610010"/>
    <w:rsid w:val="00650BDE"/>
    <w:rsid w:val="006539DE"/>
    <w:rsid w:val="0065636C"/>
    <w:rsid w:val="006A129A"/>
    <w:rsid w:val="006B18F6"/>
    <w:rsid w:val="006C069F"/>
    <w:rsid w:val="0072733E"/>
    <w:rsid w:val="00731B02"/>
    <w:rsid w:val="00760762"/>
    <w:rsid w:val="00761A33"/>
    <w:rsid w:val="00771B1F"/>
    <w:rsid w:val="007A326D"/>
    <w:rsid w:val="007C2667"/>
    <w:rsid w:val="007C60AF"/>
    <w:rsid w:val="007E43FE"/>
    <w:rsid w:val="0080273B"/>
    <w:rsid w:val="008030A3"/>
    <w:rsid w:val="00805B6A"/>
    <w:rsid w:val="00832B04"/>
    <w:rsid w:val="0084662F"/>
    <w:rsid w:val="00853A1E"/>
    <w:rsid w:val="00866196"/>
    <w:rsid w:val="00872A93"/>
    <w:rsid w:val="008954C2"/>
    <w:rsid w:val="008A0497"/>
    <w:rsid w:val="008A2DF3"/>
    <w:rsid w:val="008B0702"/>
    <w:rsid w:val="008D47AB"/>
    <w:rsid w:val="008E2D3A"/>
    <w:rsid w:val="008F10B8"/>
    <w:rsid w:val="008F292B"/>
    <w:rsid w:val="009219A4"/>
    <w:rsid w:val="00930A94"/>
    <w:rsid w:val="00945CB8"/>
    <w:rsid w:val="00963EBA"/>
    <w:rsid w:val="00966724"/>
    <w:rsid w:val="00975C08"/>
    <w:rsid w:val="009B44CB"/>
    <w:rsid w:val="00A14F82"/>
    <w:rsid w:val="00A32CA7"/>
    <w:rsid w:val="00A37CA2"/>
    <w:rsid w:val="00A41861"/>
    <w:rsid w:val="00A56BF2"/>
    <w:rsid w:val="00A85506"/>
    <w:rsid w:val="00AA55C8"/>
    <w:rsid w:val="00AB61B6"/>
    <w:rsid w:val="00AF2D68"/>
    <w:rsid w:val="00B13825"/>
    <w:rsid w:val="00B2065B"/>
    <w:rsid w:val="00B31160"/>
    <w:rsid w:val="00B60AFD"/>
    <w:rsid w:val="00B87606"/>
    <w:rsid w:val="00B909F7"/>
    <w:rsid w:val="00BA0FA7"/>
    <w:rsid w:val="00BC02EE"/>
    <w:rsid w:val="00BC0E5D"/>
    <w:rsid w:val="00C13B82"/>
    <w:rsid w:val="00C26083"/>
    <w:rsid w:val="00C53353"/>
    <w:rsid w:val="00C6578B"/>
    <w:rsid w:val="00CD59CA"/>
    <w:rsid w:val="00CD7373"/>
    <w:rsid w:val="00CE729D"/>
    <w:rsid w:val="00D04068"/>
    <w:rsid w:val="00D2680B"/>
    <w:rsid w:val="00D36E62"/>
    <w:rsid w:val="00D643E4"/>
    <w:rsid w:val="00D74919"/>
    <w:rsid w:val="00D76AAA"/>
    <w:rsid w:val="00DD501F"/>
    <w:rsid w:val="00DE0F30"/>
    <w:rsid w:val="00DF799A"/>
    <w:rsid w:val="00EA3EE0"/>
    <w:rsid w:val="00EB6BE4"/>
    <w:rsid w:val="00EC2C9B"/>
    <w:rsid w:val="00EC5E84"/>
    <w:rsid w:val="00EC61C7"/>
    <w:rsid w:val="00EE4CBD"/>
    <w:rsid w:val="00EE71EA"/>
    <w:rsid w:val="00EF75AD"/>
    <w:rsid w:val="00F132C1"/>
    <w:rsid w:val="00F21B93"/>
    <w:rsid w:val="00F22934"/>
    <w:rsid w:val="00F3270A"/>
    <w:rsid w:val="00F37EE8"/>
    <w:rsid w:val="00F65B21"/>
    <w:rsid w:val="00F65E1E"/>
    <w:rsid w:val="00F8187F"/>
    <w:rsid w:val="00F85AE9"/>
    <w:rsid w:val="00F902DC"/>
    <w:rsid w:val="00FA5473"/>
    <w:rsid w:val="00FB5B76"/>
    <w:rsid w:val="00FD0D3D"/>
    <w:rsid w:val="00FF14C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6D"/>
    <w:pPr>
      <w:jc w:val="both"/>
    </w:pPr>
    <w:rPr>
      <w:rFonts w:ascii="Times New Roman" w:eastAsia="Times New Roman" w:hAnsi="Times New Roman" w:cs="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C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CB8"/>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945C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CB8"/>
    <w:rPr>
      <w:rFonts w:ascii="Times New Roman" w:eastAsia="Times New Roman" w:hAnsi="Times New Roman" w:cs="Times New Roman"/>
      <w:sz w:val="24"/>
      <w:lang w:eastAsia="lv-LV"/>
    </w:rPr>
  </w:style>
  <w:style w:type="paragraph" w:styleId="BalloonText">
    <w:name w:val="Balloon Text"/>
    <w:basedOn w:val="Normal"/>
    <w:link w:val="BalloonTextChar"/>
    <w:uiPriority w:val="99"/>
    <w:semiHidden/>
    <w:unhideWhenUsed/>
    <w:rsid w:val="0094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B8"/>
    <w:rPr>
      <w:rFonts w:ascii="Tahoma" w:eastAsia="Times New Roman" w:hAnsi="Tahoma" w:cs="Tahoma"/>
      <w:sz w:val="16"/>
      <w:szCs w:val="16"/>
      <w:lang w:eastAsia="lv-LV"/>
    </w:rPr>
  </w:style>
  <w:style w:type="paragraph" w:styleId="BodyTextIndent">
    <w:name w:val="Body Text Indent"/>
    <w:basedOn w:val="Normal"/>
    <w:link w:val="BodyTextIndentChar"/>
    <w:rsid w:val="00945CB8"/>
    <w:pPr>
      <w:spacing w:after="0" w:line="240" w:lineRule="auto"/>
      <w:ind w:left="720"/>
    </w:pPr>
    <w:rPr>
      <w:szCs w:val="20"/>
      <w:lang w:eastAsia="en-US"/>
    </w:rPr>
  </w:style>
  <w:style w:type="character" w:customStyle="1" w:styleId="BodyTextIndentChar">
    <w:name w:val="Body Text Indent Char"/>
    <w:basedOn w:val="DefaultParagraphFont"/>
    <w:link w:val="BodyTextIndent"/>
    <w:rsid w:val="00945CB8"/>
    <w:rPr>
      <w:rFonts w:ascii="Times New Roman" w:eastAsia="Times New Roman" w:hAnsi="Times New Roman" w:cs="Times New Roman"/>
      <w:sz w:val="24"/>
      <w:szCs w:val="20"/>
    </w:rPr>
  </w:style>
  <w:style w:type="paragraph" w:customStyle="1" w:styleId="style0">
    <w:name w:val="style0"/>
    <w:basedOn w:val="Normal"/>
    <w:rsid w:val="000020C9"/>
    <w:pPr>
      <w:spacing w:after="0" w:line="240" w:lineRule="auto"/>
      <w:ind w:firstLine="1200"/>
    </w:pPr>
    <w:rPr>
      <w:sz w:val="28"/>
      <w:szCs w:val="28"/>
      <w:lang w:val="bg-BG" w:eastAsia="bg-BG"/>
    </w:rPr>
  </w:style>
  <w:style w:type="table" w:styleId="TableGrid">
    <w:name w:val="Table Grid"/>
    <w:basedOn w:val="TableNormal"/>
    <w:uiPriority w:val="59"/>
    <w:rsid w:val="00761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9B44CB"/>
    <w:rPr>
      <w:vertAlign w:val="superscript"/>
    </w:rPr>
  </w:style>
  <w:style w:type="paragraph" w:styleId="ListParagraph">
    <w:name w:val="List Paragraph"/>
    <w:basedOn w:val="Normal"/>
    <w:uiPriority w:val="34"/>
    <w:qFormat/>
    <w:rsid w:val="00596F0E"/>
    <w:pPr>
      <w:ind w:left="720"/>
      <w:contextualSpacing/>
      <w:jc w:val="left"/>
    </w:pPr>
    <w:rPr>
      <w:rFonts w:asciiTheme="minorHAnsi" w:eastAsiaTheme="minorHAnsi" w:hAnsiTheme="minorHAnsi" w:cstheme="minorBidi"/>
      <w:sz w:val="22"/>
      <w:lang w:eastAsia="en-US"/>
    </w:rPr>
  </w:style>
  <w:style w:type="character" w:styleId="CommentReference">
    <w:name w:val="annotation reference"/>
    <w:basedOn w:val="DefaultParagraphFont"/>
    <w:uiPriority w:val="99"/>
    <w:semiHidden/>
    <w:unhideWhenUsed/>
    <w:rsid w:val="00D36E62"/>
    <w:rPr>
      <w:sz w:val="16"/>
      <w:szCs w:val="16"/>
    </w:rPr>
  </w:style>
  <w:style w:type="paragraph" w:styleId="CommentText">
    <w:name w:val="annotation text"/>
    <w:basedOn w:val="Normal"/>
    <w:link w:val="CommentTextChar"/>
    <w:uiPriority w:val="99"/>
    <w:semiHidden/>
    <w:unhideWhenUsed/>
    <w:rsid w:val="00D36E62"/>
    <w:pPr>
      <w:spacing w:line="240" w:lineRule="auto"/>
    </w:pPr>
    <w:rPr>
      <w:sz w:val="20"/>
      <w:szCs w:val="20"/>
    </w:rPr>
  </w:style>
  <w:style w:type="character" w:customStyle="1" w:styleId="CommentTextChar">
    <w:name w:val="Comment Text Char"/>
    <w:basedOn w:val="DefaultParagraphFont"/>
    <w:link w:val="CommentText"/>
    <w:uiPriority w:val="99"/>
    <w:semiHidden/>
    <w:rsid w:val="00D36E6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6E62"/>
    <w:rPr>
      <w:b/>
      <w:bCs/>
    </w:rPr>
  </w:style>
  <w:style w:type="character" w:customStyle="1" w:styleId="CommentSubjectChar">
    <w:name w:val="Comment Subject Char"/>
    <w:basedOn w:val="CommentTextChar"/>
    <w:link w:val="CommentSubject"/>
    <w:uiPriority w:val="99"/>
    <w:semiHidden/>
    <w:rsid w:val="00D36E62"/>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7E"/>
    <w:pPr>
      <w:jc w:val="both"/>
    </w:pPr>
    <w:rPr>
      <w:rFonts w:ascii="Times New Roman" w:eastAsia="Times New Roman" w:hAnsi="Times New Roman" w:cs="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C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CB8"/>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945C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CB8"/>
    <w:rPr>
      <w:rFonts w:ascii="Times New Roman" w:eastAsia="Times New Roman" w:hAnsi="Times New Roman" w:cs="Times New Roman"/>
      <w:sz w:val="24"/>
      <w:lang w:eastAsia="lv-LV"/>
    </w:rPr>
  </w:style>
  <w:style w:type="paragraph" w:styleId="BalloonText">
    <w:name w:val="Balloon Text"/>
    <w:basedOn w:val="Normal"/>
    <w:link w:val="BalloonTextChar"/>
    <w:uiPriority w:val="99"/>
    <w:semiHidden/>
    <w:unhideWhenUsed/>
    <w:rsid w:val="0094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B8"/>
    <w:rPr>
      <w:rFonts w:ascii="Tahoma" w:eastAsia="Times New Roman" w:hAnsi="Tahoma" w:cs="Tahoma"/>
      <w:sz w:val="16"/>
      <w:szCs w:val="16"/>
      <w:lang w:eastAsia="lv-LV"/>
    </w:rPr>
  </w:style>
  <w:style w:type="paragraph" w:styleId="BodyTextIndent">
    <w:name w:val="Body Text Indent"/>
    <w:basedOn w:val="Normal"/>
    <w:link w:val="BodyTextIndentChar"/>
    <w:rsid w:val="00945CB8"/>
    <w:pPr>
      <w:spacing w:after="0" w:line="240" w:lineRule="auto"/>
      <w:ind w:left="720"/>
    </w:pPr>
    <w:rPr>
      <w:szCs w:val="20"/>
      <w:lang w:eastAsia="en-US"/>
    </w:rPr>
  </w:style>
  <w:style w:type="character" w:customStyle="1" w:styleId="BodyTextIndentChar">
    <w:name w:val="Body Text Indent Char"/>
    <w:basedOn w:val="DefaultParagraphFont"/>
    <w:link w:val="BodyTextIndent"/>
    <w:rsid w:val="00945CB8"/>
    <w:rPr>
      <w:rFonts w:ascii="Times New Roman" w:eastAsia="Times New Roman" w:hAnsi="Times New Roman" w:cs="Times New Roman"/>
      <w:sz w:val="24"/>
      <w:szCs w:val="20"/>
    </w:rPr>
  </w:style>
  <w:style w:type="paragraph" w:customStyle="1" w:styleId="style0">
    <w:name w:val="style0"/>
    <w:basedOn w:val="Normal"/>
    <w:rsid w:val="000020C9"/>
    <w:pPr>
      <w:spacing w:after="0" w:line="240" w:lineRule="auto"/>
      <w:ind w:firstLine="1200"/>
    </w:pPr>
    <w:rPr>
      <w:sz w:val="28"/>
      <w:szCs w:val="28"/>
      <w:lang w:val="bg-BG" w:eastAsia="bg-BG"/>
    </w:rPr>
  </w:style>
</w:styles>
</file>

<file path=word/webSettings.xml><?xml version="1.0" encoding="utf-8"?>
<w:webSettings xmlns:r="http://schemas.openxmlformats.org/officeDocument/2006/relationships" xmlns:w="http://schemas.openxmlformats.org/wordprocessingml/2006/main">
  <w:divs>
    <w:div w:id="39331932">
      <w:bodyDiv w:val="1"/>
      <w:marLeft w:val="0"/>
      <w:marRight w:val="0"/>
      <w:marTop w:val="0"/>
      <w:marBottom w:val="0"/>
      <w:divBdr>
        <w:top w:val="none" w:sz="0" w:space="0" w:color="auto"/>
        <w:left w:val="none" w:sz="0" w:space="0" w:color="auto"/>
        <w:bottom w:val="none" w:sz="0" w:space="0" w:color="auto"/>
        <w:right w:val="none" w:sz="0" w:space="0" w:color="auto"/>
      </w:divBdr>
    </w:div>
    <w:div w:id="46998497">
      <w:bodyDiv w:val="1"/>
      <w:marLeft w:val="0"/>
      <w:marRight w:val="0"/>
      <w:marTop w:val="0"/>
      <w:marBottom w:val="0"/>
      <w:divBdr>
        <w:top w:val="none" w:sz="0" w:space="0" w:color="auto"/>
        <w:left w:val="none" w:sz="0" w:space="0" w:color="auto"/>
        <w:bottom w:val="none" w:sz="0" w:space="0" w:color="auto"/>
        <w:right w:val="none" w:sz="0" w:space="0" w:color="auto"/>
      </w:divBdr>
    </w:div>
    <w:div w:id="53165102">
      <w:bodyDiv w:val="1"/>
      <w:marLeft w:val="0"/>
      <w:marRight w:val="0"/>
      <w:marTop w:val="0"/>
      <w:marBottom w:val="0"/>
      <w:divBdr>
        <w:top w:val="none" w:sz="0" w:space="0" w:color="auto"/>
        <w:left w:val="none" w:sz="0" w:space="0" w:color="auto"/>
        <w:bottom w:val="none" w:sz="0" w:space="0" w:color="auto"/>
        <w:right w:val="none" w:sz="0" w:space="0" w:color="auto"/>
      </w:divBdr>
    </w:div>
    <w:div w:id="213322026">
      <w:bodyDiv w:val="1"/>
      <w:marLeft w:val="0"/>
      <w:marRight w:val="0"/>
      <w:marTop w:val="0"/>
      <w:marBottom w:val="0"/>
      <w:divBdr>
        <w:top w:val="none" w:sz="0" w:space="0" w:color="auto"/>
        <w:left w:val="none" w:sz="0" w:space="0" w:color="auto"/>
        <w:bottom w:val="none" w:sz="0" w:space="0" w:color="auto"/>
        <w:right w:val="none" w:sz="0" w:space="0" w:color="auto"/>
      </w:divBdr>
    </w:div>
    <w:div w:id="896740797">
      <w:bodyDiv w:val="1"/>
      <w:marLeft w:val="0"/>
      <w:marRight w:val="0"/>
      <w:marTop w:val="0"/>
      <w:marBottom w:val="0"/>
      <w:divBdr>
        <w:top w:val="none" w:sz="0" w:space="0" w:color="auto"/>
        <w:left w:val="none" w:sz="0" w:space="0" w:color="auto"/>
        <w:bottom w:val="none" w:sz="0" w:space="0" w:color="auto"/>
        <w:right w:val="none" w:sz="0" w:space="0" w:color="auto"/>
      </w:divBdr>
    </w:div>
    <w:div w:id="1031761785">
      <w:bodyDiv w:val="1"/>
      <w:marLeft w:val="0"/>
      <w:marRight w:val="0"/>
      <w:marTop w:val="0"/>
      <w:marBottom w:val="0"/>
      <w:divBdr>
        <w:top w:val="none" w:sz="0" w:space="0" w:color="auto"/>
        <w:left w:val="none" w:sz="0" w:space="0" w:color="auto"/>
        <w:bottom w:val="none" w:sz="0" w:space="0" w:color="auto"/>
        <w:right w:val="none" w:sz="0" w:space="0" w:color="auto"/>
      </w:divBdr>
    </w:div>
    <w:div w:id="12111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E0DC3-2D24-49CB-B090-904E62BC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26</Pages>
  <Words>29969</Words>
  <Characters>17083</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cp:lastModifiedBy>
  <cp:revision>43</cp:revision>
  <dcterms:created xsi:type="dcterms:W3CDTF">2013-05-26T13:24:00Z</dcterms:created>
  <dcterms:modified xsi:type="dcterms:W3CDTF">2013-06-02T23:49:00Z</dcterms:modified>
</cp:coreProperties>
</file>